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25455" w:rsidRDefault="00225455" w:rsidP="00225455"/>
    <w:p w:rsidR="008838C0" w:rsidRDefault="00CB0303" w:rsidP="00E04F2D">
      <w:pPr>
        <w:shd w:val="clear" w:color="auto" w:fill="309030"/>
        <w:tabs>
          <w:tab w:val="center" w:pos="4536"/>
          <w:tab w:val="left" w:pos="7980"/>
        </w:tabs>
        <w:spacing w:after="120"/>
        <w:ind w:left="-567" w:right="-567"/>
        <w:rPr>
          <w:b/>
          <w:color w:val="FFFFFF" w:themeColor="background1"/>
          <w:sz w:val="52"/>
        </w:rPr>
      </w:pPr>
      <w:r>
        <w:rPr>
          <w:b/>
          <w:color w:val="FFFFFF" w:themeColor="background1"/>
          <w:sz w:val="52"/>
        </w:rPr>
        <w:tab/>
      </w:r>
      <w:r w:rsidR="00D67DBB">
        <w:rPr>
          <w:b/>
          <w:color w:val="FFFFFF" w:themeColor="background1"/>
          <w:sz w:val="52"/>
        </w:rPr>
        <w:t>BEZDĚKOV NAD METUJÍ</w:t>
      </w:r>
      <w:r>
        <w:rPr>
          <w:b/>
          <w:color w:val="FFFFFF" w:themeColor="background1"/>
          <w:sz w:val="52"/>
        </w:rPr>
        <w:tab/>
      </w:r>
    </w:p>
    <w:p w:rsidR="008962D5" w:rsidRDefault="00347BB0" w:rsidP="00110F9F">
      <w:pPr>
        <w:shd w:val="clear" w:color="auto" w:fill="309030"/>
        <w:tabs>
          <w:tab w:val="center" w:pos="4536"/>
          <w:tab w:val="left" w:pos="7412"/>
        </w:tabs>
        <w:ind w:left="-567" w:right="-567"/>
        <w:rPr>
          <w:b/>
          <w:color w:val="FFFFFF" w:themeColor="background1"/>
          <w:sz w:val="36"/>
        </w:rPr>
      </w:pPr>
      <w:r>
        <w:rPr>
          <w:b/>
          <w:noProof/>
          <w:sz w:val="36"/>
          <w:lang w:eastAsia="cs-CZ"/>
        </w:rPr>
        <w:drawing>
          <wp:anchor distT="0" distB="0" distL="114300" distR="114300" simplePos="0" relativeHeight="251658240" behindDoc="1" locked="0" layoutInCell="1" allowOverlap="1" wp14:anchorId="61F568FF" wp14:editId="1EC9F64D">
            <wp:simplePos x="0" y="0"/>
            <wp:positionH relativeFrom="column">
              <wp:posOffset>-366395</wp:posOffset>
            </wp:positionH>
            <wp:positionV relativeFrom="paragraph">
              <wp:posOffset>474980</wp:posOffset>
            </wp:positionV>
            <wp:extent cx="6486525" cy="4552950"/>
            <wp:effectExtent l="19050" t="19050" r="28575" b="19050"/>
            <wp:wrapTight wrapText="bothSides">
              <wp:wrapPolygon edited="0">
                <wp:start x="-63" y="-90"/>
                <wp:lineTo x="-63" y="21600"/>
                <wp:lineTo x="21632" y="21600"/>
                <wp:lineTo x="21632" y="-90"/>
                <wp:lineTo x="-63" y="-90"/>
              </wp:wrapPolygon>
            </wp:wrapTigh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JI_0517.JPG"/>
                    <pic:cNvPicPr/>
                  </pic:nvPicPr>
                  <pic:blipFill rotWithShape="1">
                    <a:blip r:embed="rId8" cstate="print">
                      <a:extLst>
                        <a:ext uri="{28A0092B-C50C-407E-A947-70E740481C1C}">
                          <a14:useLocalDpi xmlns:a14="http://schemas.microsoft.com/office/drawing/2010/main" val="0"/>
                        </a:ext>
                      </a:extLst>
                    </a:blip>
                    <a:srcRect b="6409"/>
                    <a:stretch/>
                  </pic:blipFill>
                  <pic:spPr bwMode="auto">
                    <a:xfrm>
                      <a:off x="0" y="0"/>
                      <a:ext cx="6486525" cy="4552950"/>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10F9F">
        <w:rPr>
          <w:b/>
          <w:color w:val="FFFFFF" w:themeColor="background1"/>
          <w:sz w:val="36"/>
        </w:rPr>
        <w:tab/>
      </w:r>
      <w:r w:rsidR="00A7327C">
        <w:rPr>
          <w:b/>
          <w:color w:val="FFFFFF" w:themeColor="background1"/>
          <w:sz w:val="36"/>
        </w:rPr>
        <w:t xml:space="preserve">Krajinný okrsek č. </w:t>
      </w:r>
      <w:r w:rsidR="00310313">
        <w:rPr>
          <w:b/>
          <w:color w:val="FFFFFF" w:themeColor="background1"/>
          <w:sz w:val="36"/>
        </w:rPr>
        <w:t>9</w:t>
      </w:r>
      <w:r w:rsidR="00110F9F">
        <w:rPr>
          <w:b/>
          <w:color w:val="FFFFFF" w:themeColor="background1"/>
          <w:sz w:val="36"/>
        </w:rPr>
        <w:tab/>
      </w:r>
    </w:p>
    <w:p w:rsidR="008962D5" w:rsidRPr="00347BB0" w:rsidRDefault="008962D5" w:rsidP="00D67DBB">
      <w:pPr>
        <w:spacing w:after="0"/>
        <w:rPr>
          <w:b/>
          <w:color w:val="FFFFFF" w:themeColor="background1"/>
          <w:sz w:val="24"/>
        </w:rPr>
      </w:pP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CB0303" w:rsidTr="00CB0303">
        <w:trPr>
          <w:trHeight w:val="513"/>
        </w:trPr>
        <w:tc>
          <w:tcPr>
            <w:tcW w:w="2659" w:type="dxa"/>
            <w:tcBorders>
              <w:top w:val="single" w:sz="12" w:space="0" w:color="auto"/>
              <w:left w:val="single" w:sz="12" w:space="0" w:color="auto"/>
            </w:tcBorders>
            <w:vAlign w:val="center"/>
          </w:tcPr>
          <w:p w:rsidR="00CB0303" w:rsidRPr="00E04F2D" w:rsidRDefault="00CB0303" w:rsidP="008504A8">
            <w:pPr>
              <w:rPr>
                <w:b/>
                <w:color w:val="000000" w:themeColor="text1"/>
                <w:sz w:val="24"/>
                <w:szCs w:val="24"/>
                <w:lang w:val="en-US"/>
              </w:rPr>
            </w:pPr>
            <w:r w:rsidRPr="00E04F2D">
              <w:rPr>
                <w:b/>
                <w:color w:val="000000" w:themeColor="text1"/>
                <w:sz w:val="24"/>
                <w:szCs w:val="24"/>
              </w:rPr>
              <w:t>Výměra okrsku</w:t>
            </w:r>
          </w:p>
        </w:tc>
        <w:tc>
          <w:tcPr>
            <w:tcW w:w="7630" w:type="dxa"/>
            <w:tcBorders>
              <w:top w:val="single" w:sz="12" w:space="0" w:color="auto"/>
              <w:right w:val="single" w:sz="12" w:space="0" w:color="auto"/>
            </w:tcBorders>
            <w:vAlign w:val="center"/>
          </w:tcPr>
          <w:p w:rsidR="00CB0303" w:rsidRPr="00E04F2D" w:rsidRDefault="00D67DBB" w:rsidP="00CB0303">
            <w:pPr>
              <w:rPr>
                <w:color w:val="000000" w:themeColor="text1"/>
              </w:rPr>
            </w:pPr>
            <w:r>
              <w:rPr>
                <w:color w:val="000000" w:themeColor="text1"/>
              </w:rPr>
              <w:t>930</w:t>
            </w:r>
            <w:r w:rsidR="00DE761B" w:rsidRPr="00DE761B">
              <w:rPr>
                <w:color w:val="000000" w:themeColor="text1"/>
              </w:rPr>
              <w:t xml:space="preserve"> </w:t>
            </w:r>
            <w:r w:rsidR="00DB4C44" w:rsidRPr="00DB4C44">
              <w:rPr>
                <w:color w:val="000000" w:themeColor="text1"/>
              </w:rPr>
              <w:t>ha</w:t>
            </w:r>
          </w:p>
        </w:tc>
      </w:tr>
      <w:tr w:rsidR="00CB0303" w:rsidTr="00CB0303">
        <w:trPr>
          <w:trHeight w:val="49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Zájmové obce</w:t>
            </w:r>
          </w:p>
        </w:tc>
        <w:tc>
          <w:tcPr>
            <w:tcW w:w="7630" w:type="dxa"/>
            <w:tcBorders>
              <w:right w:val="single" w:sz="12" w:space="0" w:color="auto"/>
            </w:tcBorders>
            <w:vAlign w:val="center"/>
          </w:tcPr>
          <w:p w:rsidR="00CB0303" w:rsidRPr="00E04F2D" w:rsidRDefault="00D67DBB" w:rsidP="00CB0303">
            <w:pPr>
              <w:rPr>
                <w:color w:val="000000" w:themeColor="text1"/>
              </w:rPr>
            </w:pPr>
            <w:r w:rsidRPr="00D67DBB">
              <w:rPr>
                <w:color w:val="000000" w:themeColor="text1"/>
              </w:rPr>
              <w:t>Bezděkov nad Metují (418 ha), Police nad Metují (103 ha), Machov (216 ha), Vysoká Srbská (194 ha)</w:t>
            </w:r>
          </w:p>
        </w:tc>
      </w:tr>
      <w:tr w:rsidR="00CB0303" w:rsidTr="00CB0303">
        <w:trPr>
          <w:trHeight w:val="77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Typologie dle ZÚR</w:t>
            </w:r>
          </w:p>
        </w:tc>
        <w:tc>
          <w:tcPr>
            <w:tcW w:w="7630" w:type="dxa"/>
            <w:tcBorders>
              <w:right w:val="single" w:sz="12" w:space="0" w:color="auto"/>
            </w:tcBorders>
            <w:vAlign w:val="center"/>
          </w:tcPr>
          <w:p w:rsidR="00CB0303" w:rsidRPr="00E04F2D" w:rsidRDefault="00D67DBB" w:rsidP="00DB4C44">
            <w:pPr>
              <w:rPr>
                <w:color w:val="000000" w:themeColor="text1"/>
              </w:rPr>
            </w:pPr>
            <w:proofErr w:type="spellStart"/>
            <w:r>
              <w:rPr>
                <w:color w:val="000000" w:themeColor="text1"/>
              </w:rPr>
              <w:t>L</w:t>
            </w:r>
            <w:r w:rsidR="00DE761B" w:rsidRPr="00DE761B">
              <w:rPr>
                <w:color w:val="000000" w:themeColor="text1"/>
              </w:rPr>
              <w:t>esozemědělské</w:t>
            </w:r>
            <w:proofErr w:type="spellEnd"/>
            <w:r w:rsidR="00DE761B" w:rsidRPr="00DE761B">
              <w:rPr>
                <w:color w:val="000000" w:themeColor="text1"/>
              </w:rPr>
              <w:t xml:space="preserve"> krajiny</w:t>
            </w:r>
          </w:p>
        </w:tc>
      </w:tr>
      <w:tr w:rsidR="00CB0303" w:rsidTr="00110F9F">
        <w:trPr>
          <w:trHeight w:val="574"/>
        </w:trPr>
        <w:tc>
          <w:tcPr>
            <w:tcW w:w="2659" w:type="dxa"/>
            <w:tcBorders>
              <w:left w:val="single" w:sz="12" w:space="0" w:color="auto"/>
              <w:bottom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Základní popis</w:t>
            </w:r>
          </w:p>
        </w:tc>
        <w:tc>
          <w:tcPr>
            <w:tcW w:w="7630" w:type="dxa"/>
            <w:tcBorders>
              <w:bottom w:val="single" w:sz="12" w:space="0" w:color="auto"/>
              <w:right w:val="single" w:sz="12" w:space="0" w:color="auto"/>
            </w:tcBorders>
            <w:vAlign w:val="center"/>
          </w:tcPr>
          <w:p w:rsidR="00110F9F" w:rsidRPr="00110F9F" w:rsidRDefault="00D67DBB" w:rsidP="00347BB0">
            <w:pPr>
              <w:jc w:val="both"/>
              <w:rPr>
                <w:color w:val="000000" w:themeColor="text1"/>
              </w:rPr>
            </w:pPr>
            <w:r w:rsidRPr="00D67DBB">
              <w:rPr>
                <w:color w:val="000000" w:themeColor="text1"/>
              </w:rPr>
              <w:t xml:space="preserve">Okrsek vymezuje převážně část otevřené rovinné </w:t>
            </w:r>
            <w:r w:rsidR="00347BB0">
              <w:rPr>
                <w:color w:val="000000" w:themeColor="text1"/>
              </w:rPr>
              <w:t>P</w:t>
            </w:r>
            <w:r w:rsidRPr="00D67DBB">
              <w:rPr>
                <w:color w:val="000000" w:themeColor="text1"/>
              </w:rPr>
              <w:t xml:space="preserve">olické tabule s Bezděkovem nad Metují na kopci, tedy východně a nad údolím Metuje. Součástí jsou i části jihovýchodně zařízlého údolí Židovky se zalesněním okolí Reze a s prudkým stoupáním zástavbou Vysoké Srbské, která je mj. velmi pěkným příkladem </w:t>
            </w:r>
            <w:proofErr w:type="spellStart"/>
            <w:r w:rsidRPr="00D67DBB">
              <w:rPr>
                <w:color w:val="000000" w:themeColor="text1"/>
              </w:rPr>
              <w:t>dochovanosti</w:t>
            </w:r>
            <w:proofErr w:type="spellEnd"/>
            <w:r w:rsidRPr="00D67DBB">
              <w:rPr>
                <w:color w:val="000000" w:themeColor="text1"/>
              </w:rPr>
              <w:t xml:space="preserve"> historického využívání krajiny. Zřetelně viditelná je dochovaná struktura </w:t>
            </w:r>
            <w:proofErr w:type="spellStart"/>
            <w:r w:rsidRPr="00D67DBB">
              <w:rPr>
                <w:color w:val="000000" w:themeColor="text1"/>
              </w:rPr>
              <w:t>plužiny</w:t>
            </w:r>
            <w:proofErr w:type="spellEnd"/>
            <w:r w:rsidRPr="00D67DBB">
              <w:rPr>
                <w:color w:val="000000" w:themeColor="text1"/>
              </w:rPr>
              <w:t xml:space="preserve">, která je ve svahu dělena za pomocí teras. V rámci teras jsou přístupové cesty do okolní krajiny – původní </w:t>
            </w:r>
            <w:proofErr w:type="spellStart"/>
            <w:r w:rsidRPr="00D67DBB">
              <w:rPr>
                <w:color w:val="000000" w:themeColor="text1"/>
              </w:rPr>
              <w:t>plužiny</w:t>
            </w:r>
            <w:proofErr w:type="spellEnd"/>
            <w:r w:rsidRPr="00D67DBB">
              <w:rPr>
                <w:color w:val="000000" w:themeColor="text1"/>
              </w:rPr>
              <w:t>. Tyto terasy a cesty jsou někdy doprovázeny drobnou keřovou vegetací (meze na terasách), jindy vzrostlými porosty liniové zeleně.</w:t>
            </w:r>
          </w:p>
        </w:tc>
      </w:tr>
    </w:tbl>
    <w:p w:rsidR="008504A8" w:rsidRPr="00DB4C44" w:rsidRDefault="008504A8" w:rsidP="00347BB0">
      <w:pPr>
        <w:tabs>
          <w:tab w:val="center" w:pos="4536"/>
        </w:tabs>
        <w:spacing w:after="0"/>
        <w:jc w:val="right"/>
        <w:rPr>
          <w:b/>
          <w:color w:val="FFFFFF" w:themeColor="background1"/>
        </w:rPr>
      </w:pPr>
    </w:p>
    <w:tbl>
      <w:tblPr>
        <w:tblStyle w:val="Mkatabulky"/>
        <w:tblpPr w:leftFromText="141" w:rightFromText="141" w:vertAnchor="text" w:horzAnchor="margin" w:tblpXSpec="center" w:tblpY="143"/>
        <w:tblW w:w="1028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59"/>
        <w:gridCol w:w="7630"/>
      </w:tblGrid>
      <w:tr w:rsidR="008504A8" w:rsidTr="00DB4C44">
        <w:trPr>
          <w:trHeight w:val="513"/>
        </w:trPr>
        <w:tc>
          <w:tcPr>
            <w:tcW w:w="2659" w:type="dxa"/>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t>Vlastní krajina dle ÚSK KHK</w:t>
            </w:r>
          </w:p>
        </w:tc>
        <w:tc>
          <w:tcPr>
            <w:tcW w:w="7630" w:type="dxa"/>
            <w:vAlign w:val="center"/>
          </w:tcPr>
          <w:p w:rsidR="008504A8" w:rsidRPr="00E04F2D" w:rsidRDefault="00DB4C44" w:rsidP="00650D28">
            <w:pPr>
              <w:rPr>
                <w:color w:val="000000" w:themeColor="text1"/>
              </w:rPr>
            </w:pPr>
            <w:r>
              <w:rPr>
                <w:color w:val="000000" w:themeColor="text1"/>
              </w:rPr>
              <w:t>Broumovsko</w:t>
            </w:r>
          </w:p>
        </w:tc>
      </w:tr>
      <w:tr w:rsidR="008504A8" w:rsidTr="00DB4C44">
        <w:trPr>
          <w:trHeight w:val="493"/>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Katastrální území</w:t>
            </w:r>
          </w:p>
        </w:tc>
        <w:tc>
          <w:tcPr>
            <w:tcW w:w="7630" w:type="dxa"/>
            <w:vAlign w:val="center"/>
          </w:tcPr>
          <w:p w:rsidR="008504A8" w:rsidRPr="00E04F2D" w:rsidRDefault="00D67DBB" w:rsidP="00D67DBB">
            <w:pPr>
              <w:jc w:val="both"/>
              <w:rPr>
                <w:color w:val="000000" w:themeColor="text1"/>
              </w:rPr>
            </w:pPr>
            <w:r w:rsidRPr="00D67DBB">
              <w:rPr>
                <w:color w:val="000000" w:themeColor="text1"/>
              </w:rPr>
              <w:t xml:space="preserve">Bezděkov nad Metují (418 ha), Police nad Metují (32 ha), Velká </w:t>
            </w:r>
            <w:proofErr w:type="spellStart"/>
            <w:r w:rsidRPr="00D67DBB">
              <w:rPr>
                <w:color w:val="000000" w:themeColor="text1"/>
              </w:rPr>
              <w:t>Ledhuje</w:t>
            </w:r>
            <w:proofErr w:type="spellEnd"/>
            <w:r w:rsidRPr="00D67DBB">
              <w:rPr>
                <w:color w:val="000000" w:themeColor="text1"/>
              </w:rPr>
              <w:t xml:space="preserve"> (0 ha), </w:t>
            </w:r>
            <w:proofErr w:type="spellStart"/>
            <w:r w:rsidRPr="00D67DBB">
              <w:rPr>
                <w:color w:val="000000" w:themeColor="text1"/>
              </w:rPr>
              <w:t>Radešov</w:t>
            </w:r>
            <w:proofErr w:type="spellEnd"/>
            <w:r w:rsidRPr="00D67DBB">
              <w:rPr>
                <w:color w:val="000000" w:themeColor="text1"/>
              </w:rPr>
              <w:t xml:space="preserve"> nad Metují (72 ha), Nízká Srbská (222 ha), </w:t>
            </w:r>
            <w:proofErr w:type="spellStart"/>
            <w:r w:rsidRPr="00D67DBB">
              <w:rPr>
                <w:color w:val="000000" w:themeColor="text1"/>
              </w:rPr>
              <w:t>Bělý</w:t>
            </w:r>
            <w:proofErr w:type="spellEnd"/>
            <w:r w:rsidRPr="00D67DBB">
              <w:rPr>
                <w:color w:val="000000" w:themeColor="text1"/>
              </w:rPr>
              <w:t xml:space="preserve"> (3 ha), Vysoká Srbská (194 ha)</w:t>
            </w:r>
          </w:p>
        </w:tc>
      </w:tr>
      <w:tr w:rsidR="008504A8" w:rsidTr="00DB4C44">
        <w:trPr>
          <w:trHeight w:val="773"/>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Platná ÚPD</w:t>
            </w:r>
          </w:p>
        </w:tc>
        <w:tc>
          <w:tcPr>
            <w:tcW w:w="7630" w:type="dxa"/>
            <w:vAlign w:val="center"/>
          </w:tcPr>
          <w:p w:rsidR="008504A8" w:rsidRPr="00E04F2D" w:rsidRDefault="00D67DBB" w:rsidP="00D67DBB">
            <w:pPr>
              <w:jc w:val="both"/>
              <w:rPr>
                <w:color w:val="000000" w:themeColor="text1"/>
              </w:rPr>
            </w:pPr>
            <w:r w:rsidRPr="00D67DBB">
              <w:rPr>
                <w:color w:val="000000" w:themeColor="text1"/>
              </w:rPr>
              <w:t>ÚP Police nad Metují 2014, rozpracovanost Zč.1 ÚP Police nad Metují, ÚP Bezděkov nad Metují 2019, ÚP Vysoká Srbská 2011, rozpracovanost změna č. 1 ÚP Vysoká Srbská, ÚP Machov 2008, Zč.1 ÚP Machov 2011</w:t>
            </w:r>
          </w:p>
        </w:tc>
      </w:tr>
      <w:tr w:rsidR="008504A8" w:rsidTr="00347BB0">
        <w:trPr>
          <w:trHeight w:val="574"/>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 xml:space="preserve">Zpracované </w:t>
            </w:r>
            <w:r w:rsidR="00EE65C2">
              <w:rPr>
                <w:b/>
                <w:color w:val="000000" w:themeColor="text1"/>
                <w:sz w:val="24"/>
                <w:szCs w:val="24"/>
              </w:rPr>
              <w:t xml:space="preserve">komplexní </w:t>
            </w:r>
            <w:r w:rsidRPr="008504A8">
              <w:rPr>
                <w:b/>
                <w:color w:val="000000" w:themeColor="text1"/>
                <w:sz w:val="24"/>
                <w:szCs w:val="24"/>
              </w:rPr>
              <w:t>pozemkové úpravy</w:t>
            </w:r>
          </w:p>
        </w:tc>
        <w:tc>
          <w:tcPr>
            <w:tcW w:w="7630" w:type="dxa"/>
            <w:tcBorders>
              <w:bottom w:val="single" w:sz="12" w:space="0" w:color="auto"/>
            </w:tcBorders>
            <w:vAlign w:val="center"/>
          </w:tcPr>
          <w:p w:rsidR="008504A8" w:rsidRPr="00110F9F" w:rsidRDefault="00D67DBB" w:rsidP="00DE761B">
            <w:pPr>
              <w:rPr>
                <w:color w:val="000000" w:themeColor="text1"/>
              </w:rPr>
            </w:pPr>
            <w:r w:rsidRPr="00D67DBB">
              <w:rPr>
                <w:color w:val="000000" w:themeColor="text1"/>
              </w:rPr>
              <w:t>v rámci okrsku nebyly zpracovány</w:t>
            </w:r>
          </w:p>
        </w:tc>
      </w:tr>
    </w:tbl>
    <w:p w:rsidR="008504A8" w:rsidRDefault="008504A8" w:rsidP="00110F9F">
      <w:pPr>
        <w:rPr>
          <w:b/>
          <w:color w:val="FFFFFF" w:themeColor="background1"/>
        </w:rPr>
      </w:pPr>
    </w:p>
    <w:p w:rsidR="008504A8" w:rsidRDefault="008504A8" w:rsidP="008504A8">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 xml:space="preserve">RÁMCOVÉ PODMÍNKY VYUŽITÍ </w:t>
      </w:r>
    </w:p>
    <w:p w:rsidR="008504A8" w:rsidRPr="008504A8" w:rsidRDefault="008504A8" w:rsidP="008504A8">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(ÚZEMNÍ PLÁNY OBCÍ)</w:t>
      </w: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8504A8" w:rsidTr="00650D28">
        <w:trPr>
          <w:trHeight w:val="513"/>
        </w:trPr>
        <w:tc>
          <w:tcPr>
            <w:tcW w:w="2659" w:type="dxa"/>
            <w:tcBorders>
              <w:top w:val="single" w:sz="12" w:space="0" w:color="auto"/>
              <w:left w:val="single" w:sz="12" w:space="0" w:color="auto"/>
            </w:tcBorders>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t>Podmínky pro uspořádán</w:t>
            </w:r>
            <w:r>
              <w:rPr>
                <w:b/>
                <w:color w:val="000000" w:themeColor="text1"/>
                <w:sz w:val="24"/>
                <w:szCs w:val="24"/>
              </w:rPr>
              <w:t>í krajiny (vztah sídlo krajina)</w:t>
            </w:r>
          </w:p>
        </w:tc>
        <w:tc>
          <w:tcPr>
            <w:tcW w:w="7630" w:type="dxa"/>
            <w:tcBorders>
              <w:top w:val="single" w:sz="12" w:space="0" w:color="auto"/>
              <w:right w:val="single" w:sz="12" w:space="0" w:color="auto"/>
            </w:tcBorders>
            <w:vAlign w:val="center"/>
          </w:tcPr>
          <w:p w:rsidR="008504A8" w:rsidRPr="00E04F2D" w:rsidRDefault="00D67DBB" w:rsidP="00122E11">
            <w:pPr>
              <w:jc w:val="both"/>
              <w:rPr>
                <w:color w:val="000000" w:themeColor="text1"/>
              </w:rPr>
            </w:pPr>
            <w:r w:rsidRPr="00D67DBB">
              <w:rPr>
                <w:color w:val="000000" w:themeColor="text1"/>
              </w:rPr>
              <w:t xml:space="preserve">Přechody sídla do krajiny jsou obecně přijatelné. Zemědělské provozy (drůbežárna) jsou relativně příznivě skryty v okraji lesních porostů jižně od Bezděkova, problematičtější jsou ale areály S a J zastavěného území Bezděkova a J </w:t>
            </w:r>
            <w:proofErr w:type="spellStart"/>
            <w:r w:rsidRPr="00D67DBB">
              <w:rPr>
                <w:color w:val="000000" w:themeColor="text1"/>
              </w:rPr>
              <w:t>Radešova</w:t>
            </w:r>
            <w:proofErr w:type="spellEnd"/>
            <w:r w:rsidRPr="00D67DBB">
              <w:rPr>
                <w:color w:val="000000" w:themeColor="text1"/>
              </w:rPr>
              <w:t xml:space="preserve">. </w:t>
            </w:r>
            <w:proofErr w:type="spellStart"/>
            <w:r w:rsidRPr="00D67DBB">
              <w:rPr>
                <w:color w:val="000000" w:themeColor="text1"/>
              </w:rPr>
              <w:t>Obestavěnost</w:t>
            </w:r>
            <w:proofErr w:type="spellEnd"/>
            <w:r w:rsidRPr="00D67DBB">
              <w:rPr>
                <w:color w:val="000000" w:themeColor="text1"/>
              </w:rPr>
              <w:t xml:space="preserve"> prudkého stoupání do Vysoké Srbské je historickou strukturální raritou. Okolí Židovky se nalézá v přírodě blízkém stavu.</w:t>
            </w:r>
          </w:p>
        </w:tc>
      </w:tr>
      <w:tr w:rsidR="008504A8" w:rsidTr="00650D28">
        <w:trPr>
          <w:trHeight w:val="49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t>Využití ploch</w:t>
            </w:r>
          </w:p>
        </w:tc>
        <w:tc>
          <w:tcPr>
            <w:tcW w:w="7630" w:type="dxa"/>
            <w:tcBorders>
              <w:right w:val="single" w:sz="12" w:space="0" w:color="auto"/>
            </w:tcBorders>
            <w:vAlign w:val="center"/>
          </w:tcPr>
          <w:p w:rsidR="008504A8" w:rsidRDefault="00D67DBB" w:rsidP="00872EF6">
            <w:pPr>
              <w:jc w:val="both"/>
              <w:rPr>
                <w:color w:val="000000" w:themeColor="text1"/>
              </w:rPr>
            </w:pPr>
            <w:r w:rsidRPr="00D67DBB">
              <w:rPr>
                <w:color w:val="000000" w:themeColor="text1"/>
              </w:rPr>
              <w:t>ÚPD Bezděkova má připraveny relativně rozsáhlé rozvojové plochy pro BV na jižním okraji obce, které vyžadují zajištění plynulého přechodu do zemědělských ploch např. přes pás zahrad, sadů nebo alespoň snížením podlažnosti zástavby. Využití rozvojových ploch pro BV již není možno považovat za předimenzované, neb probíhá relativně rychlá realizace.</w:t>
            </w:r>
          </w:p>
          <w:p w:rsidR="00122E11" w:rsidRPr="00E04F2D" w:rsidRDefault="00122E11" w:rsidP="00872EF6">
            <w:pPr>
              <w:jc w:val="both"/>
              <w:rPr>
                <w:color w:val="000000" w:themeColor="text1"/>
              </w:rPr>
            </w:pPr>
            <w:r w:rsidRPr="00122E11">
              <w:rPr>
                <w:color w:val="000000" w:themeColor="text1"/>
              </w:rPr>
              <w:t xml:space="preserve">Neumisťovat </w:t>
            </w:r>
            <w:r>
              <w:rPr>
                <w:color w:val="000000" w:themeColor="text1"/>
              </w:rPr>
              <w:t xml:space="preserve">nové </w:t>
            </w:r>
            <w:r w:rsidRPr="00122E11">
              <w:rPr>
                <w:color w:val="000000" w:themeColor="text1"/>
              </w:rPr>
              <w:t xml:space="preserve">stavby mimo půdorys </w:t>
            </w:r>
            <w:r>
              <w:rPr>
                <w:color w:val="000000" w:themeColor="text1"/>
              </w:rPr>
              <w:t xml:space="preserve">stávajících </w:t>
            </w:r>
            <w:r w:rsidRPr="00122E11">
              <w:rPr>
                <w:color w:val="000000" w:themeColor="text1"/>
              </w:rPr>
              <w:t>sídel</w:t>
            </w:r>
            <w:r>
              <w:rPr>
                <w:color w:val="000000" w:themeColor="text1"/>
              </w:rPr>
              <w:t>.</w:t>
            </w:r>
          </w:p>
        </w:tc>
      </w:tr>
      <w:tr w:rsidR="008504A8" w:rsidTr="00650D28">
        <w:trPr>
          <w:trHeight w:val="77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t>Podmínky pro turismus a rekreační využití krajiny</w:t>
            </w:r>
          </w:p>
        </w:tc>
        <w:tc>
          <w:tcPr>
            <w:tcW w:w="7630" w:type="dxa"/>
            <w:tcBorders>
              <w:right w:val="single" w:sz="12" w:space="0" w:color="auto"/>
            </w:tcBorders>
            <w:vAlign w:val="center"/>
          </w:tcPr>
          <w:p w:rsidR="008504A8" w:rsidRPr="00E04F2D" w:rsidRDefault="00D67DBB" w:rsidP="00DE761B">
            <w:pPr>
              <w:jc w:val="both"/>
              <w:rPr>
                <w:color w:val="000000" w:themeColor="text1"/>
              </w:rPr>
            </w:pPr>
            <w:r w:rsidRPr="00D67DBB">
              <w:rPr>
                <w:color w:val="000000" w:themeColor="text1"/>
              </w:rPr>
              <w:t>Bezděkov lze považovat za vhodný spíše pro trvalé bydlení, rekreační aktivity přímo v krajině nejsou natolik přitažlivé. Výhodou je návaznost na turistickou trasu z Hronova i Police nad Metují.</w:t>
            </w:r>
          </w:p>
        </w:tc>
      </w:tr>
      <w:tr w:rsidR="008504A8" w:rsidTr="0045433E">
        <w:trPr>
          <w:trHeight w:val="574"/>
        </w:trPr>
        <w:tc>
          <w:tcPr>
            <w:tcW w:w="2659" w:type="dxa"/>
            <w:tcBorders>
              <w:left w:val="single" w:sz="12" w:space="0" w:color="auto"/>
            </w:tcBorders>
            <w:vAlign w:val="center"/>
          </w:tcPr>
          <w:p w:rsidR="008504A8" w:rsidRPr="00E04F2D" w:rsidRDefault="0045433E" w:rsidP="00650D28">
            <w:pPr>
              <w:rPr>
                <w:b/>
                <w:color w:val="000000" w:themeColor="text1"/>
                <w:sz w:val="24"/>
                <w:szCs w:val="24"/>
              </w:rPr>
            </w:pPr>
            <w:r w:rsidRPr="0045433E">
              <w:rPr>
                <w:b/>
                <w:color w:val="000000" w:themeColor="text1"/>
                <w:sz w:val="24"/>
                <w:szCs w:val="24"/>
              </w:rPr>
              <w:t>Ochrana přírodních hodnot</w:t>
            </w:r>
          </w:p>
        </w:tc>
        <w:tc>
          <w:tcPr>
            <w:tcW w:w="7630" w:type="dxa"/>
            <w:tcBorders>
              <w:right w:val="single" w:sz="12" w:space="0" w:color="auto"/>
            </w:tcBorders>
            <w:vAlign w:val="center"/>
          </w:tcPr>
          <w:p w:rsidR="008504A8" w:rsidRPr="00110F9F" w:rsidRDefault="00D67DBB" w:rsidP="00872EF6">
            <w:pPr>
              <w:jc w:val="both"/>
              <w:rPr>
                <w:color w:val="000000" w:themeColor="text1"/>
              </w:rPr>
            </w:pPr>
            <w:r w:rsidRPr="00D67DBB">
              <w:rPr>
                <w:color w:val="000000" w:themeColor="text1"/>
              </w:rPr>
              <w:t>Památný strom – Bezděkovský dub; zajistit ochranu nezastavitelnosti v rámci ochranného pásma.</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Ochrana kulturních a historických hodnot</w:t>
            </w:r>
          </w:p>
        </w:tc>
        <w:tc>
          <w:tcPr>
            <w:tcW w:w="7630" w:type="dxa"/>
            <w:tcBorders>
              <w:right w:val="single" w:sz="12" w:space="0" w:color="auto"/>
            </w:tcBorders>
            <w:vAlign w:val="center"/>
          </w:tcPr>
          <w:p w:rsidR="00D67DBB" w:rsidRPr="00D67DBB" w:rsidRDefault="00D67DBB" w:rsidP="00D67DBB">
            <w:pPr>
              <w:jc w:val="both"/>
              <w:rPr>
                <w:color w:val="000000" w:themeColor="text1"/>
              </w:rPr>
            </w:pPr>
            <w:r w:rsidRPr="00D67DBB">
              <w:rPr>
                <w:color w:val="000000" w:themeColor="text1"/>
              </w:rPr>
              <w:t xml:space="preserve">Obec disponuje spíše jednotlivými hodnotnými objekty (např. kostel sv. Prokopa či smírčí kříž) než množstvím památek, nepočítáme-li neregistrované prvky drobné venkovské lidové architektury. Dálkové výhledy dané konfigurací terénu a </w:t>
            </w:r>
            <w:proofErr w:type="spellStart"/>
            <w:r w:rsidRPr="00D67DBB">
              <w:rPr>
                <w:color w:val="000000" w:themeColor="text1"/>
              </w:rPr>
              <w:t>dochovanost</w:t>
            </w:r>
            <w:proofErr w:type="spellEnd"/>
            <w:r w:rsidRPr="00D67DBB">
              <w:rPr>
                <w:color w:val="000000" w:themeColor="text1"/>
              </w:rPr>
              <w:t xml:space="preserve"> jedinečné krajinné struktury (viz výše) patří k hlavním kulturně historickým hodnotám okrsku. </w:t>
            </w:r>
          </w:p>
          <w:p w:rsidR="0045433E" w:rsidRPr="00110F9F" w:rsidRDefault="00D67DBB" w:rsidP="00D67DBB">
            <w:pPr>
              <w:jc w:val="both"/>
              <w:rPr>
                <w:color w:val="000000" w:themeColor="text1"/>
              </w:rPr>
            </w:pPr>
            <w:r w:rsidRPr="00D67DBB">
              <w:rPr>
                <w:color w:val="000000" w:themeColor="text1"/>
              </w:rPr>
              <w:t>Jako specifický jev i zde vstupuje do hry dvojice staveb Československého pohraničního opevnění, jmenovitě lehkých objektů typu LO36.</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Ochrana estet</w:t>
            </w:r>
            <w:r>
              <w:rPr>
                <w:b/>
                <w:color w:val="000000" w:themeColor="text1"/>
                <w:sz w:val="24"/>
                <w:szCs w:val="24"/>
              </w:rPr>
              <w:t>ických hodnot a krajinného rázu</w:t>
            </w:r>
          </w:p>
        </w:tc>
        <w:tc>
          <w:tcPr>
            <w:tcW w:w="7630" w:type="dxa"/>
            <w:tcBorders>
              <w:right w:val="single" w:sz="12" w:space="0" w:color="auto"/>
            </w:tcBorders>
            <w:vAlign w:val="center"/>
          </w:tcPr>
          <w:p w:rsidR="00D67DBB" w:rsidRPr="00D67DBB" w:rsidRDefault="00D67DBB" w:rsidP="00D67DBB">
            <w:pPr>
              <w:jc w:val="both"/>
              <w:rPr>
                <w:color w:val="000000" w:themeColor="text1"/>
              </w:rPr>
            </w:pPr>
            <w:r w:rsidRPr="00D67DBB">
              <w:rPr>
                <w:color w:val="000000" w:themeColor="text1"/>
              </w:rPr>
              <w:t xml:space="preserve">Zachovat siluetu sídel a zajistit ochranu zemědělské krajiny před vstupy dalších hmotově výrazných staveb zemědělské prvovýroby. Podporovat drobnější měřítko členění zemědělských pozemků. </w:t>
            </w:r>
          </w:p>
          <w:p w:rsidR="00D67DBB" w:rsidRPr="00D67DBB" w:rsidRDefault="00D67DBB" w:rsidP="00D67DBB">
            <w:pPr>
              <w:jc w:val="both"/>
              <w:rPr>
                <w:color w:val="000000" w:themeColor="text1"/>
              </w:rPr>
            </w:pPr>
            <w:r w:rsidRPr="00D67DBB">
              <w:rPr>
                <w:color w:val="000000" w:themeColor="text1"/>
              </w:rPr>
              <w:t xml:space="preserve">V okrsku části obce Vysoké Srbské je nutné přísně chránit zachovalé členění </w:t>
            </w:r>
            <w:proofErr w:type="spellStart"/>
            <w:r w:rsidRPr="00D67DBB">
              <w:rPr>
                <w:color w:val="000000" w:themeColor="text1"/>
              </w:rPr>
              <w:t>plužin</w:t>
            </w:r>
            <w:proofErr w:type="spellEnd"/>
            <w:r w:rsidRPr="00D67DBB">
              <w:rPr>
                <w:color w:val="000000" w:themeColor="text1"/>
              </w:rPr>
              <w:t xml:space="preserve">, jakožto dochované struktury historického využívání krajiny. Pro krajinu a krajinné struktury je zásadní </w:t>
            </w:r>
            <w:proofErr w:type="spellStart"/>
            <w:r w:rsidRPr="00D67DBB">
              <w:rPr>
                <w:color w:val="000000" w:themeColor="text1"/>
              </w:rPr>
              <w:t>dochovanost</w:t>
            </w:r>
            <w:proofErr w:type="spellEnd"/>
            <w:r w:rsidRPr="00D67DBB">
              <w:rPr>
                <w:color w:val="000000" w:themeColor="text1"/>
              </w:rPr>
              <w:t xml:space="preserve"> parcelace severního svahu </w:t>
            </w:r>
            <w:proofErr w:type="spellStart"/>
            <w:r w:rsidRPr="00D67DBB">
              <w:rPr>
                <w:color w:val="000000" w:themeColor="text1"/>
              </w:rPr>
              <w:t>východo</w:t>
            </w:r>
            <w:proofErr w:type="spellEnd"/>
            <w:r w:rsidRPr="00D67DBB">
              <w:rPr>
                <w:color w:val="000000" w:themeColor="text1"/>
              </w:rPr>
              <w:t xml:space="preserve">-západním směrem na tzv. záhumení </w:t>
            </w:r>
            <w:proofErr w:type="spellStart"/>
            <w:r w:rsidRPr="00D67DBB">
              <w:rPr>
                <w:color w:val="000000" w:themeColor="text1"/>
              </w:rPr>
              <w:t>plužiny</w:t>
            </w:r>
            <w:proofErr w:type="spellEnd"/>
            <w:r w:rsidRPr="00D67DBB">
              <w:rPr>
                <w:color w:val="000000" w:themeColor="text1"/>
              </w:rPr>
              <w:t xml:space="preserve">. Tato parcelace svahu je ve východní části obce dochována silněji, v západní části je již původní </w:t>
            </w:r>
            <w:proofErr w:type="spellStart"/>
            <w:r w:rsidRPr="00D67DBB">
              <w:rPr>
                <w:color w:val="000000" w:themeColor="text1"/>
              </w:rPr>
              <w:t>plužina</w:t>
            </w:r>
            <w:proofErr w:type="spellEnd"/>
            <w:r w:rsidRPr="00D67DBB">
              <w:rPr>
                <w:color w:val="000000" w:themeColor="text1"/>
              </w:rPr>
              <w:t xml:space="preserve"> částečně setřená. Předmětné užívání krajiny se dochovalo díky terasování svahu, které je i v současnosti vizuálně </w:t>
            </w:r>
            <w:r w:rsidRPr="00D67DBB">
              <w:rPr>
                <w:color w:val="000000" w:themeColor="text1"/>
              </w:rPr>
              <w:lastRenderedPageBreak/>
              <w:t xml:space="preserve">nápadnou hodnotou historického využívání krajiny a spoluurčuje krajinný ráz předmětného sídla.   </w:t>
            </w:r>
          </w:p>
          <w:p w:rsidR="00D67DBB" w:rsidRPr="00D67DBB" w:rsidRDefault="00D67DBB" w:rsidP="00D67DBB">
            <w:pPr>
              <w:jc w:val="both"/>
              <w:rPr>
                <w:color w:val="000000" w:themeColor="text1"/>
              </w:rPr>
            </w:pPr>
            <w:r w:rsidRPr="00D67DBB">
              <w:rPr>
                <w:color w:val="000000" w:themeColor="text1"/>
              </w:rPr>
              <w:t xml:space="preserve">Jedná se o území s vysokým stupněm ochrany (II pásmo) krajinného rázu (Vorel et al. 2010): </w:t>
            </w:r>
          </w:p>
          <w:p w:rsidR="00D67DBB" w:rsidRPr="00D67DBB" w:rsidRDefault="00D67DBB" w:rsidP="00D67DBB">
            <w:pPr>
              <w:jc w:val="both"/>
              <w:rPr>
                <w:color w:val="000000" w:themeColor="text1"/>
              </w:rPr>
            </w:pPr>
            <w:r w:rsidRPr="00D67DBB">
              <w:rPr>
                <w:color w:val="000000" w:themeColor="text1"/>
              </w:rPr>
              <w:t>V pásmu II je nutno novou výstavbou, přestavbou nebo změnou využití území respektovat existující charakteristické a cenné vizuální vztahy zástavby a krajinného rámce včetně existujícího vztahu zastavěných a nezastavěných ploch. Nová zástavba dotváří urbanistickou strukturu na volných plochách uvnitř zastavěného území mimo lokality s typickými znaky tradiční zástavby a urbanistické struktury.</w:t>
            </w:r>
          </w:p>
          <w:p w:rsidR="00D67DBB" w:rsidRPr="00D67DBB" w:rsidRDefault="00D67DBB" w:rsidP="00D67DBB">
            <w:pPr>
              <w:jc w:val="both"/>
              <w:rPr>
                <w:color w:val="000000" w:themeColor="text1"/>
              </w:rPr>
            </w:pPr>
            <w:r w:rsidRPr="00D67DBB">
              <w:rPr>
                <w:color w:val="000000" w:themeColor="text1"/>
              </w:rPr>
              <w:t>V pásmu II je možná výstavba na v okrajových částech existující zástavby, zejména v kontextu s existujícími lokalitami novodobé zástavby. Nesmí přitom dojít k negativní změně existující siluety zástavby nebo výraznému narušení přechodu zástavby do krajiny.</w:t>
            </w:r>
          </w:p>
          <w:p w:rsidR="00D67DBB" w:rsidRPr="00D67DBB" w:rsidRDefault="00D67DBB" w:rsidP="00D67DBB">
            <w:pPr>
              <w:jc w:val="both"/>
              <w:rPr>
                <w:color w:val="000000" w:themeColor="text1"/>
              </w:rPr>
            </w:pPr>
            <w:r w:rsidRPr="00D67DBB">
              <w:rPr>
                <w:color w:val="000000" w:themeColor="text1"/>
              </w:rPr>
              <w:t>Nová výstavba nebo změna využití území nesmí výrazněji snížit význam přírodních prvků a struktur krajiny v krajinné scéně.</w:t>
            </w:r>
          </w:p>
          <w:p w:rsidR="00D67DBB" w:rsidRPr="00D67DBB" w:rsidRDefault="00D67DBB" w:rsidP="00D67DBB">
            <w:pPr>
              <w:jc w:val="both"/>
              <w:rPr>
                <w:color w:val="000000" w:themeColor="text1"/>
              </w:rPr>
            </w:pPr>
            <w:r w:rsidRPr="00D67DBB">
              <w:rPr>
                <w:color w:val="000000" w:themeColor="text1"/>
              </w:rPr>
              <w:t>Při hodnocení vlivu záměrů na krajinný ráz nelze v pásmu II připustit silný zásah do některého z pozitivních znaků jednotlivých charakteristik krajinného rázu, zejména do přírodních a estetických hodnot, do ZCHÚ, kulturních dominant, harmonického měřítka a vztahů.</w:t>
            </w:r>
          </w:p>
          <w:p w:rsidR="0045433E" w:rsidRPr="00110F9F" w:rsidRDefault="00D67DBB" w:rsidP="00D67DBB">
            <w:pPr>
              <w:jc w:val="both"/>
              <w:rPr>
                <w:color w:val="000000" w:themeColor="text1"/>
              </w:rPr>
            </w:pPr>
            <w:r w:rsidRPr="00D67DBB">
              <w:rPr>
                <w:color w:val="000000" w:themeColor="text1"/>
              </w:rPr>
              <w:t>V pásmu II nelze připustit takové zásahy, které jsou v souhrnu z hlediska míry zásahu do hodnot krajinného rázu na hranici přijatelnosti.</w:t>
            </w:r>
          </w:p>
        </w:tc>
      </w:tr>
      <w:tr w:rsidR="00872EF6" w:rsidTr="0045433E">
        <w:trPr>
          <w:trHeight w:val="574"/>
        </w:trPr>
        <w:tc>
          <w:tcPr>
            <w:tcW w:w="2659" w:type="dxa"/>
            <w:tcBorders>
              <w:left w:val="single" w:sz="12" w:space="0" w:color="auto"/>
            </w:tcBorders>
            <w:vAlign w:val="center"/>
          </w:tcPr>
          <w:p w:rsidR="00872EF6" w:rsidRPr="0045433E" w:rsidRDefault="00872EF6" w:rsidP="00650D28">
            <w:pPr>
              <w:rPr>
                <w:b/>
                <w:color w:val="000000" w:themeColor="text1"/>
                <w:sz w:val="24"/>
                <w:szCs w:val="24"/>
              </w:rPr>
            </w:pPr>
            <w:r w:rsidRPr="00872EF6">
              <w:rPr>
                <w:b/>
                <w:color w:val="000000" w:themeColor="text1"/>
                <w:sz w:val="24"/>
                <w:szCs w:val="24"/>
              </w:rPr>
              <w:lastRenderedPageBreak/>
              <w:t>Podmínky pro zlepšení vodního režimu</w:t>
            </w:r>
          </w:p>
        </w:tc>
        <w:tc>
          <w:tcPr>
            <w:tcW w:w="7630" w:type="dxa"/>
            <w:tcBorders>
              <w:right w:val="single" w:sz="12" w:space="0" w:color="auto"/>
            </w:tcBorders>
            <w:vAlign w:val="center"/>
          </w:tcPr>
          <w:p w:rsidR="00D67DBB" w:rsidRDefault="00D67DBB" w:rsidP="00872EF6">
            <w:pPr>
              <w:jc w:val="both"/>
              <w:rPr>
                <w:color w:val="000000" w:themeColor="text1"/>
              </w:rPr>
            </w:pPr>
            <w:r w:rsidRPr="00D67DBB">
              <w:rPr>
                <w:color w:val="000000" w:themeColor="text1"/>
              </w:rPr>
              <w:t xml:space="preserve">Vytváření územních podmínek (nezastav. území) v rámci vodotečí a jejich okolí. Rámcově vymezené plochy údolní nivy řeky Židovky v ÚPD či podrobnějších plánech zpřesnit a zajistit jejich nezastavitelnost. </w:t>
            </w:r>
          </w:p>
          <w:p w:rsidR="00872EF6" w:rsidRPr="00872EF6" w:rsidRDefault="00D67DBB" w:rsidP="00872EF6">
            <w:pPr>
              <w:jc w:val="both"/>
              <w:rPr>
                <w:color w:val="000000" w:themeColor="text1"/>
              </w:rPr>
            </w:pPr>
            <w:r w:rsidRPr="00D67DBB">
              <w:rPr>
                <w:color w:val="000000" w:themeColor="text1"/>
              </w:rPr>
              <w:t>VN Židovka – v plánu oblasti povodí Horního a středního Labe. V rámci ÚPD (Vysoké Srbské a Bezděkova n. Metují) s tímto územím počítat jako s potencionální rezervou a neumisťovat zde nové zastavitelné plochy.</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Podmínky protierozní ochrany a ochrany ZPF a PUP</w:t>
            </w:r>
            <w:r>
              <w:rPr>
                <w:b/>
                <w:color w:val="000000" w:themeColor="text1"/>
                <w:sz w:val="24"/>
                <w:szCs w:val="24"/>
              </w:rPr>
              <w:t>FL</w:t>
            </w:r>
          </w:p>
        </w:tc>
        <w:tc>
          <w:tcPr>
            <w:tcW w:w="7630" w:type="dxa"/>
            <w:tcBorders>
              <w:right w:val="single" w:sz="12" w:space="0" w:color="auto"/>
            </w:tcBorders>
            <w:vAlign w:val="center"/>
          </w:tcPr>
          <w:p w:rsidR="00D67DBB" w:rsidRPr="00D67DBB" w:rsidRDefault="00D67DBB" w:rsidP="00D67DBB">
            <w:pPr>
              <w:jc w:val="both"/>
              <w:rPr>
                <w:color w:val="000000" w:themeColor="text1"/>
              </w:rPr>
            </w:pPr>
            <w:r w:rsidRPr="00D67DBB">
              <w:rPr>
                <w:color w:val="000000" w:themeColor="text1"/>
              </w:rPr>
              <w:t>Zemědělská půda v okrsku se rozprostírá zhruba na 669 ha, což činí téměř 72 % výměry celého okrsku. U téměř 50 % půdních bloků je evidována kultura standardní orná půda, u přibližně 38 % je evidován trvalý travní porost a u přibližně 10 % je evidován travní porost na orné půdě.</w:t>
            </w:r>
          </w:p>
          <w:p w:rsidR="00D67DBB" w:rsidRPr="00D67DBB" w:rsidRDefault="00D67DBB" w:rsidP="00D67DBB">
            <w:pPr>
              <w:jc w:val="both"/>
              <w:rPr>
                <w:color w:val="000000" w:themeColor="text1"/>
              </w:rPr>
            </w:pPr>
            <w:r w:rsidRPr="00D67DBB">
              <w:rPr>
                <w:color w:val="000000" w:themeColor="text1"/>
              </w:rPr>
              <w:t>Nové zastavitelné plochy je doporučeno situovat mimo půdy s nejvyšší produkční schopností. Tyto plochy je nutno vymezovat v souladu s § 55 odst. 4 zákona č. 183/2006 Sb., o územním plánování a stavebním řádu a § 4 zákona č. 334/1992 Sb., o ochraně zemědělského půdního fondu. V případě realizace záborů zemědělského půdního fondu a vymezování nových zastavitelných ploch je doporučeno vymezovat tyto plochy takovým způsobem, aby docházelo k co nejnižší fragmentaci zemědělského půdního fondu. Důležité je především zamezit vzniku podměrečných ploch, které nejsou z hlediska dalšího zemědělského užívání účelně využitelné.</w:t>
            </w:r>
          </w:p>
          <w:p w:rsidR="00D67DBB" w:rsidRPr="00D67DBB" w:rsidRDefault="00D67DBB" w:rsidP="00D67DBB">
            <w:pPr>
              <w:jc w:val="both"/>
              <w:rPr>
                <w:color w:val="000000" w:themeColor="text1"/>
              </w:rPr>
            </w:pPr>
            <w:r w:rsidRPr="00D67DBB">
              <w:rPr>
                <w:color w:val="000000" w:themeColor="text1"/>
              </w:rPr>
              <w:t xml:space="preserve">Lesní porosty tvoří v rámci okrsku méně výrazný podíl výměry kolem 107 ha, což činí přibližně 12 % výměry celého okrsku. Z hlediska kategorizace mají zcela dominantní zastoupení lesy hospodářské. Z hlediska podrobnějšího popisu lesních ekosystému převažují hospodářské lesy jehličnaté a bučiny. Klasifikace dle smíšenosti vykazuje zastoupení jehličnatých lesů přibližně 53 %, smíšené porosty pak mají zastoupení zhruba 39 %. Z hlediska potenciální přirozené vegetace lze v území identifikovat oblast </w:t>
            </w:r>
            <w:proofErr w:type="spellStart"/>
            <w:r w:rsidRPr="00D67DBB">
              <w:rPr>
                <w:color w:val="000000" w:themeColor="text1"/>
              </w:rPr>
              <w:t>bikové</w:t>
            </w:r>
            <w:proofErr w:type="spellEnd"/>
            <w:r w:rsidRPr="00D67DBB">
              <w:rPr>
                <w:color w:val="000000" w:themeColor="text1"/>
              </w:rPr>
              <w:t xml:space="preserve"> bučiny a bučiny s kyčelnicí devítilistou. Zájmový okrsek se nachází ve čtvrtém – bukovém lesním vegetačním stupni.</w:t>
            </w:r>
          </w:p>
          <w:p w:rsidR="0045433E" w:rsidRPr="00110F9F" w:rsidRDefault="00D67DBB" w:rsidP="00D67DBB">
            <w:pPr>
              <w:jc w:val="both"/>
              <w:rPr>
                <w:color w:val="000000" w:themeColor="text1"/>
              </w:rPr>
            </w:pPr>
            <w:r w:rsidRPr="00D67DBB">
              <w:rPr>
                <w:color w:val="000000" w:themeColor="text1"/>
              </w:rPr>
              <w:t xml:space="preserve">V případě realizace záborů pozemků určených k plnění funkce lesa a vymezování nových zastavitelných ploch je doporučeno vymezovat tyto plochy takovým způsobem, aby docházelo k co nejnižší fragmentaci lesních porostů – pozemků určených k plnění funkce lesa. Důležité je především zamezit vzniku podměrečných </w:t>
            </w:r>
            <w:r w:rsidRPr="00D67DBB">
              <w:rPr>
                <w:color w:val="000000" w:themeColor="text1"/>
              </w:rPr>
              <w:lastRenderedPageBreak/>
              <w:t>ploch, které nejsou z hlediska dalšího hospodaření účelně využitelné a zároveň představují potenciální riziko z hlediska snížení jejich ekologické hodnoty.</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lastRenderedPageBreak/>
              <w:t>Podmínky pro zlepšení biodiverzity a ekologické stability</w:t>
            </w:r>
          </w:p>
        </w:tc>
        <w:tc>
          <w:tcPr>
            <w:tcW w:w="7630" w:type="dxa"/>
            <w:tcBorders>
              <w:right w:val="single" w:sz="12" w:space="0" w:color="auto"/>
            </w:tcBorders>
            <w:vAlign w:val="center"/>
          </w:tcPr>
          <w:p w:rsidR="00D67DBB" w:rsidRPr="00D67DBB" w:rsidRDefault="00D67DBB" w:rsidP="00D67DBB">
            <w:pPr>
              <w:jc w:val="both"/>
              <w:rPr>
                <w:color w:val="000000" w:themeColor="text1"/>
              </w:rPr>
            </w:pPr>
            <w:r w:rsidRPr="00D67DBB">
              <w:rPr>
                <w:color w:val="000000" w:themeColor="text1"/>
              </w:rPr>
              <w:t>Jedná se území s velkými plochami ekologicky málo stabilních bloků orné půdy v okolí Bezděkova, lesní enklávou vrchu Rez a harmonickou krajinou Vysoké Srbské. Z hlediska fragmentace je díky výše komentovanému využívání krajiny více fragmentovaným územím severní polovina okrsku včetně sídla Bezděkova n. Metují.  Převážná část okrsku mimo zastavěné území sídla spadá do jádrové zóny Biotopu vybraných zvláště chráněných druhů velkých savců. V rámci ÚPD zajistit nezastavitelnost volné krajiny mimo dostavbu stávajících sídel.</w:t>
            </w:r>
          </w:p>
          <w:p w:rsidR="0045433E" w:rsidRPr="00110F9F" w:rsidRDefault="00D67DBB" w:rsidP="00D67DBB">
            <w:pPr>
              <w:jc w:val="both"/>
              <w:rPr>
                <w:color w:val="000000" w:themeColor="text1"/>
              </w:rPr>
            </w:pPr>
            <w:r w:rsidRPr="00D67DBB">
              <w:rPr>
                <w:color w:val="000000" w:themeColor="text1"/>
              </w:rPr>
              <w:t>Vymezení nezastavitelných ploch krajinné zeleně pro realizaci interakčních prvků ÚSES z důvodů členění velkých půdních bloků orné půdy s ohledem na další krajinotvorné funkce (viz protierozní ochrana a zlepšení vodního režimu).</w:t>
            </w:r>
          </w:p>
        </w:tc>
      </w:tr>
      <w:tr w:rsidR="0045433E" w:rsidTr="00650D28">
        <w:trPr>
          <w:trHeight w:val="574"/>
        </w:trPr>
        <w:tc>
          <w:tcPr>
            <w:tcW w:w="2659" w:type="dxa"/>
            <w:tcBorders>
              <w:left w:val="single" w:sz="12" w:space="0" w:color="auto"/>
              <w:bottom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 xml:space="preserve">Podmínky pro využití </w:t>
            </w:r>
            <w:proofErr w:type="spellStart"/>
            <w:r w:rsidRPr="0045433E">
              <w:rPr>
                <w:b/>
                <w:color w:val="000000" w:themeColor="text1"/>
                <w:sz w:val="24"/>
                <w:szCs w:val="24"/>
              </w:rPr>
              <w:t>brownfields</w:t>
            </w:r>
            <w:proofErr w:type="spellEnd"/>
            <w:r w:rsidRPr="0045433E">
              <w:rPr>
                <w:b/>
                <w:color w:val="000000" w:themeColor="text1"/>
                <w:sz w:val="24"/>
                <w:szCs w:val="24"/>
              </w:rPr>
              <w:t xml:space="preserve"> a míst se zvýšenou ekologickou zátěží</w:t>
            </w:r>
          </w:p>
        </w:tc>
        <w:tc>
          <w:tcPr>
            <w:tcW w:w="7630" w:type="dxa"/>
            <w:tcBorders>
              <w:bottom w:val="single" w:sz="12" w:space="0" w:color="auto"/>
              <w:right w:val="single" w:sz="12" w:space="0" w:color="auto"/>
            </w:tcBorders>
            <w:vAlign w:val="center"/>
          </w:tcPr>
          <w:p w:rsidR="0051663C" w:rsidRDefault="00D67DBB" w:rsidP="00D67DBB">
            <w:pPr>
              <w:jc w:val="both"/>
              <w:rPr>
                <w:color w:val="000000" w:themeColor="text1"/>
              </w:rPr>
            </w:pPr>
            <w:r w:rsidRPr="00D67DBB">
              <w:rPr>
                <w:color w:val="000000" w:themeColor="text1"/>
              </w:rPr>
              <w:t xml:space="preserve">V okrsku lze dle ÚAP ORP Náchod identifikovat 2 staré ekologické zátěže. V k. </w:t>
            </w:r>
            <w:proofErr w:type="spellStart"/>
            <w:r w:rsidRPr="00D67DBB">
              <w:rPr>
                <w:color w:val="000000" w:themeColor="text1"/>
              </w:rPr>
              <w:t>ú.</w:t>
            </w:r>
            <w:proofErr w:type="spellEnd"/>
            <w:r w:rsidRPr="00D67DBB">
              <w:rPr>
                <w:color w:val="000000" w:themeColor="text1"/>
              </w:rPr>
              <w:t xml:space="preserve"> Bezděkov nad Metují se jedná se o skládku Bezděkov a v k. </w:t>
            </w:r>
            <w:proofErr w:type="spellStart"/>
            <w:r w:rsidRPr="00D67DBB">
              <w:rPr>
                <w:color w:val="000000" w:themeColor="text1"/>
              </w:rPr>
              <w:t>ú.</w:t>
            </w:r>
            <w:proofErr w:type="spellEnd"/>
            <w:r w:rsidRPr="00D67DBB">
              <w:rPr>
                <w:color w:val="000000" w:themeColor="text1"/>
              </w:rPr>
              <w:t xml:space="preserve"> Police nad Metují se jedná o skládku </w:t>
            </w:r>
            <w:proofErr w:type="spellStart"/>
            <w:r w:rsidRPr="00D67DBB">
              <w:rPr>
                <w:color w:val="000000" w:themeColor="text1"/>
              </w:rPr>
              <w:t>Radešov</w:t>
            </w:r>
            <w:proofErr w:type="spellEnd"/>
            <w:r w:rsidRPr="00D67DBB">
              <w:rPr>
                <w:color w:val="000000" w:themeColor="text1"/>
              </w:rPr>
              <w:t xml:space="preserve">. Před vymezením nových funkčních ploch v těchto územích je doporučeno výše uvedené lokality konkrétněji prověřit tak, aby nemohlo v rámci nového funkčního využití dojít k nepříznivému ovlivnění životního prostředí nebo lidského zdraví. </w:t>
            </w:r>
          </w:p>
          <w:p w:rsidR="0045433E" w:rsidRPr="00110F9F" w:rsidRDefault="0051663C" w:rsidP="00D67DBB">
            <w:pPr>
              <w:jc w:val="both"/>
              <w:rPr>
                <w:color w:val="000000" w:themeColor="text1"/>
              </w:rPr>
            </w:pPr>
            <w:proofErr w:type="spellStart"/>
            <w:r w:rsidRPr="0051663C">
              <w:rPr>
                <w:color w:val="000000" w:themeColor="text1"/>
              </w:rPr>
              <w:t>Brownfields</w:t>
            </w:r>
            <w:proofErr w:type="spellEnd"/>
            <w:r w:rsidRPr="0051663C">
              <w:rPr>
                <w:color w:val="000000" w:themeColor="text1"/>
              </w:rPr>
              <w:t xml:space="preserve"> </w:t>
            </w:r>
            <w:r>
              <w:rPr>
                <w:color w:val="000000" w:themeColor="text1"/>
              </w:rPr>
              <w:t xml:space="preserve">nejsou </w:t>
            </w:r>
            <w:r w:rsidRPr="0051663C">
              <w:rPr>
                <w:color w:val="000000" w:themeColor="text1"/>
              </w:rPr>
              <w:t xml:space="preserve">v území nevymezeny </w:t>
            </w:r>
            <w:r>
              <w:rPr>
                <w:color w:val="000000" w:themeColor="text1"/>
              </w:rPr>
              <w:t>(</w:t>
            </w:r>
            <w:r w:rsidRPr="0051663C">
              <w:rPr>
                <w:color w:val="000000" w:themeColor="text1"/>
              </w:rPr>
              <w:t>ani v</w:t>
            </w:r>
            <w:r>
              <w:rPr>
                <w:color w:val="000000" w:themeColor="text1"/>
              </w:rPr>
              <w:t> </w:t>
            </w:r>
            <w:r w:rsidRPr="0051663C">
              <w:rPr>
                <w:color w:val="000000" w:themeColor="text1"/>
              </w:rPr>
              <w:t>evidenci</w:t>
            </w:r>
            <w:r>
              <w:rPr>
                <w:color w:val="000000" w:themeColor="text1"/>
              </w:rPr>
              <w:t>)</w:t>
            </w:r>
            <w:r w:rsidRPr="0051663C">
              <w:rPr>
                <w:color w:val="000000" w:themeColor="text1"/>
              </w:rPr>
              <w:t xml:space="preserve">, zemědělské areály </w:t>
            </w:r>
            <w:r>
              <w:rPr>
                <w:color w:val="000000" w:themeColor="text1"/>
              </w:rPr>
              <w:t xml:space="preserve">jsou stále </w:t>
            </w:r>
            <w:r w:rsidRPr="0051663C">
              <w:rPr>
                <w:color w:val="000000" w:themeColor="text1"/>
              </w:rPr>
              <w:t>v provozu.</w:t>
            </w:r>
            <w:r>
              <w:rPr>
                <w:color w:val="000000" w:themeColor="text1"/>
              </w:rPr>
              <w:t xml:space="preserve"> </w:t>
            </w:r>
            <w:r w:rsidR="00D67DBB" w:rsidRPr="00D67DBB">
              <w:rPr>
                <w:color w:val="000000" w:themeColor="text1"/>
              </w:rPr>
              <w:t xml:space="preserve">Za </w:t>
            </w:r>
            <w:r>
              <w:rPr>
                <w:color w:val="000000" w:themeColor="text1"/>
              </w:rPr>
              <w:t xml:space="preserve">potencionální </w:t>
            </w:r>
            <w:proofErr w:type="spellStart"/>
            <w:r w:rsidR="00D67DBB" w:rsidRPr="00D67DBB">
              <w:rPr>
                <w:color w:val="000000" w:themeColor="text1"/>
              </w:rPr>
              <w:t>brownfiel</w:t>
            </w:r>
            <w:r>
              <w:rPr>
                <w:color w:val="000000" w:themeColor="text1"/>
              </w:rPr>
              <w:t>ds</w:t>
            </w:r>
            <w:proofErr w:type="spellEnd"/>
            <w:r w:rsidR="00D67DBB" w:rsidRPr="00D67DBB">
              <w:rPr>
                <w:color w:val="000000" w:themeColor="text1"/>
              </w:rPr>
              <w:t xml:space="preserve"> lze považovat areál odchovny S od Bezděkova a </w:t>
            </w:r>
            <w:proofErr w:type="spellStart"/>
            <w:r w:rsidR="00D67DBB" w:rsidRPr="00D67DBB">
              <w:rPr>
                <w:color w:val="000000" w:themeColor="text1"/>
              </w:rPr>
              <w:t>býv</w:t>
            </w:r>
            <w:proofErr w:type="spellEnd"/>
            <w:r w:rsidR="00D67DBB" w:rsidRPr="00D67DBB">
              <w:rPr>
                <w:color w:val="000000" w:themeColor="text1"/>
              </w:rPr>
              <w:t>. traktorovou stanici na jihu obce. Vzhledem k položení Bezděkova se silně uplatňují v pohledech na sídlo. Při přestavbě</w:t>
            </w:r>
            <w:r>
              <w:rPr>
                <w:color w:val="000000" w:themeColor="text1"/>
              </w:rPr>
              <w:t xml:space="preserve"> či rekonstrukci (modernizaci)</w:t>
            </w:r>
            <w:r w:rsidR="00D67DBB" w:rsidRPr="00D67DBB">
              <w:rPr>
                <w:color w:val="000000" w:themeColor="text1"/>
              </w:rPr>
              <w:t xml:space="preserve"> </w:t>
            </w:r>
            <w:r w:rsidR="00D67DBB">
              <w:rPr>
                <w:color w:val="000000" w:themeColor="text1"/>
              </w:rPr>
              <w:t>kompenzovat</w:t>
            </w:r>
            <w:r w:rsidR="00D67DBB" w:rsidRPr="00D67DBB">
              <w:rPr>
                <w:color w:val="000000" w:themeColor="text1"/>
              </w:rPr>
              <w:t xml:space="preserve"> min</w:t>
            </w:r>
            <w:r w:rsidR="00D67DBB">
              <w:rPr>
                <w:color w:val="000000" w:themeColor="text1"/>
              </w:rPr>
              <w:t>imálně</w:t>
            </w:r>
            <w:r w:rsidR="00D67DBB" w:rsidRPr="00D67DBB">
              <w:rPr>
                <w:color w:val="000000" w:themeColor="text1"/>
              </w:rPr>
              <w:t xml:space="preserve"> </w:t>
            </w:r>
            <w:proofErr w:type="spellStart"/>
            <w:r w:rsidR="00D67DBB" w:rsidRPr="00D67DBB">
              <w:rPr>
                <w:color w:val="000000" w:themeColor="text1"/>
              </w:rPr>
              <w:t>mimolesní</w:t>
            </w:r>
            <w:proofErr w:type="spellEnd"/>
            <w:r w:rsidR="00D67DBB" w:rsidRPr="00D67DBB">
              <w:rPr>
                <w:color w:val="000000" w:themeColor="text1"/>
              </w:rPr>
              <w:t xml:space="preserve"> zelení.</w:t>
            </w:r>
          </w:p>
        </w:tc>
      </w:tr>
    </w:tbl>
    <w:p w:rsidR="0045433E" w:rsidRDefault="001838A2" w:rsidP="001838A2">
      <w:pPr>
        <w:tabs>
          <w:tab w:val="left" w:pos="3330"/>
        </w:tabs>
        <w:rPr>
          <w:b/>
          <w:color w:val="FFFFFF" w:themeColor="background1"/>
        </w:rPr>
      </w:pPr>
      <w:r>
        <w:rPr>
          <w:b/>
          <w:color w:val="FFFFFF" w:themeColor="background1"/>
        </w:rPr>
        <w:tab/>
      </w: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RÁMCOVÁ DOPORUČENÍ PRO OPATŘENÍ</w:t>
      </w:r>
    </w:p>
    <w:p w:rsidR="0045433E" w:rsidRPr="008504A8" w:rsidRDefault="0045433E" w:rsidP="0045433E">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(VEŘEJNÁ SPRÁVA, SPRÁVCI ÚZEMÍ, VLASTNÍCI)</w:t>
      </w:r>
    </w:p>
    <w:tbl>
      <w:tblPr>
        <w:tblStyle w:val="Mkatabulky"/>
        <w:tblpPr w:leftFromText="141" w:rightFromText="141" w:vertAnchor="text" w:horzAnchor="margin" w:tblpXSpec="center" w:tblpY="143"/>
        <w:tblW w:w="1028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59"/>
        <w:gridCol w:w="7630"/>
      </w:tblGrid>
      <w:tr w:rsidR="0045433E" w:rsidTr="0045433E">
        <w:trPr>
          <w:trHeight w:val="513"/>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Doporučení pro zlepšení vodního režimu</w:t>
            </w:r>
          </w:p>
        </w:tc>
        <w:tc>
          <w:tcPr>
            <w:tcW w:w="7630" w:type="dxa"/>
            <w:vAlign w:val="center"/>
          </w:tcPr>
          <w:p w:rsidR="00D67DBB" w:rsidRPr="00D67DBB" w:rsidRDefault="00D67DBB" w:rsidP="00D67DBB">
            <w:pPr>
              <w:jc w:val="both"/>
              <w:rPr>
                <w:color w:val="000000" w:themeColor="text1"/>
              </w:rPr>
            </w:pPr>
            <w:r w:rsidRPr="00D67DBB">
              <w:rPr>
                <w:color w:val="000000" w:themeColor="text1"/>
              </w:rPr>
              <w:t xml:space="preserve">V rámci ÚSK byla podél toku Židovky rámcově vymezena údolní niva. Údolní nivu je nutné respektovat jako významnou plochu pro rozliv vod při povodňových stavech a jako lokalitu s významným biologickým a ekostabilizačním potenciálem. </w:t>
            </w:r>
          </w:p>
          <w:p w:rsidR="00D67DBB" w:rsidRPr="00D67DBB" w:rsidRDefault="00D67DBB" w:rsidP="00D67DBB">
            <w:pPr>
              <w:jc w:val="both"/>
              <w:rPr>
                <w:color w:val="000000" w:themeColor="text1"/>
              </w:rPr>
            </w:pPr>
            <w:r w:rsidRPr="00D67DBB">
              <w:rPr>
                <w:color w:val="000000" w:themeColor="text1"/>
              </w:rPr>
              <w:t xml:space="preserve">Zajistit ochranu fungující retence záplavových území nebo toků v sevřených údolích a realizaci dílčích opatření pro zlepšení </w:t>
            </w:r>
            <w:proofErr w:type="spellStart"/>
            <w:r w:rsidRPr="00D67DBB">
              <w:rPr>
                <w:color w:val="000000" w:themeColor="text1"/>
              </w:rPr>
              <w:t>hydromorfologické</w:t>
            </w:r>
            <w:proofErr w:type="spellEnd"/>
            <w:r w:rsidRPr="00D67DBB">
              <w:rPr>
                <w:color w:val="000000" w:themeColor="text1"/>
              </w:rPr>
              <w:t xml:space="preserve"> struktury toku a nivy Židovky.</w:t>
            </w:r>
          </w:p>
          <w:p w:rsidR="00D67DBB" w:rsidRPr="00D67DBB" w:rsidRDefault="00D67DBB" w:rsidP="00D67DBB">
            <w:pPr>
              <w:jc w:val="both"/>
              <w:rPr>
                <w:color w:val="000000" w:themeColor="text1"/>
              </w:rPr>
            </w:pPr>
            <w:r w:rsidRPr="00D67DBB">
              <w:rPr>
                <w:color w:val="000000" w:themeColor="text1"/>
              </w:rPr>
              <w:t xml:space="preserve">V blízkosti zastavěného území Vysoké Srbské vhodně kombinovat opatření PBPO (složený profil se stěhovavou </w:t>
            </w:r>
            <w:r w:rsidR="0051663C" w:rsidRPr="00D67DBB">
              <w:rPr>
                <w:color w:val="000000" w:themeColor="text1"/>
              </w:rPr>
              <w:t>kynetou – revitalizovaným</w:t>
            </w:r>
            <w:r w:rsidRPr="00D67DBB">
              <w:rPr>
                <w:color w:val="000000" w:themeColor="text1"/>
              </w:rPr>
              <w:t xml:space="preserve"> korytem) + </w:t>
            </w:r>
            <w:r>
              <w:rPr>
                <w:color w:val="000000" w:themeColor="text1"/>
              </w:rPr>
              <w:t xml:space="preserve">odůvodněná </w:t>
            </w:r>
            <w:r w:rsidRPr="00D67DBB">
              <w:rPr>
                <w:color w:val="000000" w:themeColor="text1"/>
              </w:rPr>
              <w:t>technická PPO.</w:t>
            </w:r>
          </w:p>
          <w:p w:rsidR="0045433E" w:rsidRPr="00E04F2D" w:rsidRDefault="00D67DBB" w:rsidP="00D67DBB">
            <w:pPr>
              <w:jc w:val="both"/>
              <w:rPr>
                <w:color w:val="000000" w:themeColor="text1"/>
              </w:rPr>
            </w:pPr>
            <w:r w:rsidRPr="00D67DBB">
              <w:rPr>
                <w:color w:val="000000" w:themeColor="text1"/>
              </w:rPr>
              <w:t>Na plochách polí a trvalých travních porostů zvážit funkčnost a význam starých melioračních investic, které jsou v mnoha případech již kontraproduktivní i pro konvenční zemědělské hospodaření. Cílem je přinést do ploch zemědělské krajiny plochy mokřadů, tůní a revitalizovaných drobných vodních toků či historických melioračních struh sloužících ke zpomalení odtoku, což nebude jednoduché s ohledem na většinovou polohu ZPF na náhorní plošině Bezděkova a svahy v N. i V. Srbské.</w:t>
            </w:r>
            <w:r w:rsidR="00122E11">
              <w:rPr>
                <w:color w:val="000000" w:themeColor="text1"/>
              </w:rPr>
              <w:t xml:space="preserve"> Lze tedy počítat minimálně s průlehy a zasakovacími pásy.</w:t>
            </w:r>
          </w:p>
        </w:tc>
      </w:tr>
      <w:tr w:rsidR="0045433E" w:rsidTr="0045433E">
        <w:trPr>
          <w:trHeight w:val="493"/>
        </w:trPr>
        <w:tc>
          <w:tcPr>
            <w:tcW w:w="2659" w:type="dxa"/>
            <w:vAlign w:val="center"/>
          </w:tcPr>
          <w:p w:rsidR="0045433E" w:rsidRPr="00E04F2D" w:rsidRDefault="0045433E" w:rsidP="0045433E">
            <w:pPr>
              <w:rPr>
                <w:b/>
                <w:color w:val="000000" w:themeColor="text1"/>
                <w:sz w:val="24"/>
                <w:szCs w:val="24"/>
              </w:rPr>
            </w:pPr>
            <w:r w:rsidRPr="0045433E">
              <w:rPr>
                <w:b/>
                <w:color w:val="000000" w:themeColor="text1"/>
                <w:sz w:val="24"/>
                <w:szCs w:val="24"/>
              </w:rPr>
              <w:t xml:space="preserve">Doporučení pro zemědělství </w:t>
            </w:r>
          </w:p>
        </w:tc>
        <w:tc>
          <w:tcPr>
            <w:tcW w:w="7630" w:type="dxa"/>
            <w:vAlign w:val="center"/>
          </w:tcPr>
          <w:p w:rsidR="00122E11" w:rsidRPr="00122E11" w:rsidRDefault="00122E11" w:rsidP="00122E11">
            <w:pPr>
              <w:jc w:val="both"/>
            </w:pPr>
            <w:r w:rsidRPr="00122E11">
              <w:t xml:space="preserve">Na základě výsledků analytické části týkající se zemědělského půdního fondu v zájmovém okrsku lze konstatovat, že lze u řady pozemků v tomto okrsku identifikovat zvýšené ohrožení vodní erozí. Doporučeno je klást důraz na dodržování pravidel protierozní ochrany z hlediska organizačních a v případě tohoto okrsku především agrotechnických protierozních opatření, případně upřednostnění provedení komplexních pozemkových úprav v rámci ORP Náchod. Z hlediska </w:t>
            </w:r>
            <w:r w:rsidRPr="00122E11">
              <w:lastRenderedPageBreak/>
              <w:t xml:space="preserve">upřednostnění </w:t>
            </w:r>
            <w:proofErr w:type="spellStart"/>
            <w:r w:rsidRPr="00122E11">
              <w:t>KoPÚ</w:t>
            </w:r>
            <w:proofErr w:type="spellEnd"/>
            <w:r w:rsidRPr="00122E11">
              <w:t xml:space="preserve"> se jedná o k. </w:t>
            </w:r>
            <w:proofErr w:type="spellStart"/>
            <w:r w:rsidRPr="00122E11">
              <w:t>ú.</w:t>
            </w:r>
            <w:proofErr w:type="spellEnd"/>
            <w:r w:rsidRPr="00122E11">
              <w:t xml:space="preserve"> Nízká Srbská, Bezděkov nad Metují a </w:t>
            </w:r>
            <w:proofErr w:type="spellStart"/>
            <w:r w:rsidRPr="00122E11">
              <w:t>Radešov</w:t>
            </w:r>
            <w:proofErr w:type="spellEnd"/>
            <w:r w:rsidRPr="00122E11">
              <w:t xml:space="preserve"> nad Metují – zde je </w:t>
            </w:r>
            <w:proofErr w:type="spellStart"/>
            <w:r w:rsidRPr="00122E11">
              <w:t>KoPÚ</w:t>
            </w:r>
            <w:proofErr w:type="spellEnd"/>
            <w:r w:rsidRPr="00122E11">
              <w:t xml:space="preserve"> doporučeno úzce koordinovat s případnými </w:t>
            </w:r>
            <w:proofErr w:type="spellStart"/>
            <w:r w:rsidRPr="00122E11">
              <w:t>KoPÚ</w:t>
            </w:r>
            <w:proofErr w:type="spellEnd"/>
            <w:r w:rsidRPr="00122E11">
              <w:t xml:space="preserve"> v k. </w:t>
            </w:r>
            <w:proofErr w:type="spellStart"/>
            <w:r w:rsidRPr="00122E11">
              <w:t>ú.</w:t>
            </w:r>
            <w:proofErr w:type="spellEnd"/>
            <w:r w:rsidRPr="00122E11">
              <w:t xml:space="preserve"> Police nad Metují z důvodu významných přesahů půdních bloků mezi těmito katastry. Významnou hodnotou z hlediska krajinářské struktury území související se zemědělským hospodařením je dochovaná </w:t>
            </w:r>
            <w:proofErr w:type="spellStart"/>
            <w:r w:rsidRPr="00122E11">
              <w:t>plužina</w:t>
            </w:r>
            <w:proofErr w:type="spellEnd"/>
            <w:r w:rsidRPr="00122E11">
              <w:t xml:space="preserve"> v návaznosti na sídlo Vysoké Srbské (k. </w:t>
            </w:r>
            <w:proofErr w:type="spellStart"/>
            <w:r w:rsidRPr="00122E11">
              <w:t>ú.</w:t>
            </w:r>
            <w:proofErr w:type="spellEnd"/>
            <w:r w:rsidRPr="00122E11">
              <w:t xml:space="preserve"> Vysoká Srbská). Zde je doporučeno zachovat a podpořit historicky dochovanou strukturu </w:t>
            </w:r>
            <w:proofErr w:type="spellStart"/>
            <w:r w:rsidRPr="00122E11">
              <w:t>plužiny</w:t>
            </w:r>
            <w:proofErr w:type="spellEnd"/>
            <w:r w:rsidRPr="00122E11">
              <w:t>.</w:t>
            </w:r>
          </w:p>
          <w:p w:rsidR="00122E11" w:rsidRPr="00122E11" w:rsidRDefault="00122E11" w:rsidP="00122E11">
            <w:pPr>
              <w:jc w:val="both"/>
            </w:pPr>
            <w:r w:rsidRPr="00122E11">
              <w:t>Zcela převažující část okrsku se nachází ve III. zóně CHKO Broumovsko. Hospodaření v okrsku je tedy nutno podřídit požadavkům ochrany přírody a krajiny. Požadavky pro hospodaření v CHKO s akcentem na protierozní ochranu jsou uvedeny níže:</w:t>
            </w:r>
          </w:p>
          <w:p w:rsidR="00122E11" w:rsidRPr="00122E11" w:rsidRDefault="00122E11" w:rsidP="00122E11">
            <w:pPr>
              <w:pStyle w:val="Odstavecseseznamem"/>
              <w:numPr>
                <w:ilvl w:val="0"/>
                <w:numId w:val="4"/>
              </w:numPr>
              <w:jc w:val="both"/>
            </w:pPr>
            <w:r w:rsidRPr="00122E11">
              <w:t>Zachovávat stávající funkci luk a pastvin, jejich přeměna na ornou půdu je možná pouze ve výjimečných případech,</w:t>
            </w:r>
          </w:p>
          <w:p w:rsidR="00122E11" w:rsidRPr="00122E11" w:rsidRDefault="00122E11" w:rsidP="00122E11">
            <w:pPr>
              <w:pStyle w:val="Odstavecseseznamem"/>
              <w:numPr>
                <w:ilvl w:val="0"/>
                <w:numId w:val="4"/>
              </w:numPr>
              <w:jc w:val="both"/>
            </w:pPr>
            <w:r w:rsidRPr="00122E11">
              <w:t>pastvu provádět v souladu s ekologickou únosností pozemků, tzn. nepřekračovat výši přípustného stavu zvířat, aby nedocházelo k ohrožení pozemků erozí,</w:t>
            </w:r>
          </w:p>
          <w:p w:rsidR="00122E11" w:rsidRPr="00122E11" w:rsidRDefault="00122E11" w:rsidP="00122E11">
            <w:pPr>
              <w:pStyle w:val="Odstavecseseznamem"/>
              <w:numPr>
                <w:ilvl w:val="0"/>
                <w:numId w:val="4"/>
              </w:numPr>
              <w:jc w:val="both"/>
            </w:pPr>
            <w:r w:rsidRPr="00122E11">
              <w:t xml:space="preserve">diverzifikovat biotopy v krajině, zejména zachovat křovinné biotopy, remízy, lesní lemy, meze, </w:t>
            </w:r>
          </w:p>
          <w:p w:rsidR="00122E11" w:rsidRPr="00122E11" w:rsidRDefault="00122E11" w:rsidP="00122E11">
            <w:pPr>
              <w:pStyle w:val="Odstavecseseznamem"/>
              <w:numPr>
                <w:ilvl w:val="0"/>
                <w:numId w:val="4"/>
              </w:numPr>
              <w:jc w:val="both"/>
            </w:pPr>
            <w:r w:rsidRPr="00122E11">
              <w:t xml:space="preserve">podél vodních toků zachovat pruh TTP minimálně v šířce 5–10 m podle erozního ohrožení. </w:t>
            </w:r>
          </w:p>
          <w:p w:rsidR="0045433E" w:rsidRPr="00872EF6" w:rsidRDefault="00122E11" w:rsidP="00122E11">
            <w:pPr>
              <w:rPr>
                <w:color w:val="000000" w:themeColor="text1"/>
              </w:rPr>
            </w:pPr>
            <w:r w:rsidRPr="00122E11">
              <w:t>Z hlediska požadavků na realizaci podrobnějších protierozních opatření bylo v rámci okrsku identifikováno několik půdních bloků, u kterých je doporučeno provést zatravnění nebo technické protierozní opatření. Tyto půdní bloky jsou zřejmé z mapových příloh územní studie krajiny.</w:t>
            </w:r>
          </w:p>
        </w:tc>
      </w:tr>
      <w:tr w:rsidR="0045433E" w:rsidTr="0045433E">
        <w:trPr>
          <w:trHeight w:val="773"/>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lastRenderedPageBreak/>
              <w:t>Doporučení pro lesní hospodářství</w:t>
            </w:r>
          </w:p>
        </w:tc>
        <w:tc>
          <w:tcPr>
            <w:tcW w:w="7630" w:type="dxa"/>
            <w:vAlign w:val="center"/>
          </w:tcPr>
          <w:p w:rsidR="00122E11" w:rsidRPr="00122E11" w:rsidRDefault="00122E11" w:rsidP="00122E11">
            <w:pPr>
              <w:jc w:val="both"/>
              <w:rPr>
                <w:color w:val="000000" w:themeColor="text1"/>
              </w:rPr>
            </w:pPr>
            <w:r w:rsidRPr="00122E11">
              <w:rPr>
                <w:color w:val="000000" w:themeColor="text1"/>
              </w:rPr>
              <w:t>Vzhledem ke skutečnosti, že dominantní část okrsku zasahuje do III. zóny CHKO Broumovsko, je nutno podřídit hospodaření v lesních porostech požadavkům ochrany přírody a krajiny. Požadavky na hospodaření v jednotlivých zónách jsou uvedeny v bodech níže:</w:t>
            </w:r>
          </w:p>
          <w:p w:rsidR="00122E11" w:rsidRPr="00122E11" w:rsidRDefault="00122E11" w:rsidP="00122E11">
            <w:pPr>
              <w:jc w:val="both"/>
              <w:rPr>
                <w:color w:val="000000" w:themeColor="text1"/>
              </w:rPr>
            </w:pPr>
            <w:r w:rsidRPr="00122E11">
              <w:rPr>
                <w:color w:val="000000" w:themeColor="text1"/>
              </w:rPr>
              <w:t>Ve III. zóně budou lesy obhospodařovány běžným způsobem. Budou pěstovány porosty produkčně významných geograficky původních druhů, zejména smrk ztepilý, borovice lesní, buk lesní s příměsí dalších stanovištně původních druhů zajišťující jejich větší odolnost proti kalamitám a ekologickou stabilitu. Porostní skladba i struktura bude zjednodušená. V závislosti na ekologických nárocích dřevin a stanovištních podmínkách se bude uplatňovat přirozená i umělá obnova.</w:t>
            </w:r>
          </w:p>
          <w:p w:rsidR="00DE761B" w:rsidRPr="00DE761B" w:rsidRDefault="00122E11" w:rsidP="00122E11">
            <w:pPr>
              <w:jc w:val="both"/>
              <w:rPr>
                <w:color w:val="000000" w:themeColor="text1"/>
              </w:rPr>
            </w:pPr>
            <w:r w:rsidRPr="00122E11">
              <w:rPr>
                <w:color w:val="000000" w:themeColor="text1"/>
              </w:rPr>
              <w:t>Z hlediska těžebně-dopravních technologií bylo v rámci okrsku identifikováno několik porostů, ve kterých je doporučeno aplikovat specifické těžebně-dopravní technologie. Tyto lesní porosty jsou zřejmé z mapových příloh územní studie krajiny.</w:t>
            </w:r>
            <w:r>
              <w:rPr>
                <w:color w:val="000000" w:themeColor="text1"/>
              </w:rPr>
              <w:t xml:space="preserve"> </w:t>
            </w:r>
            <w:r w:rsidR="00DE761B" w:rsidRPr="00DE761B">
              <w:rPr>
                <w:color w:val="000000" w:themeColor="text1"/>
              </w:rPr>
              <w:t>Ve III. zóně budou lesy obhospodařovány běžným způsobem. Budou pěstovány porosty produkčně významných geograficky původních druhů, zejména smrk ztepilý, borovice lesní, buk lesní s příměsí dalších stanovištně původních druhů zajišťující jejich větší odolnost proti kalamitám a ekologickou stabilitu. Porostní skladba i struktura bude zjednodušená. V závislosti na ekologických nárocích dřevin a stanovištních podmínkách se bude uplatňovat přirozená i umělá obnova.</w:t>
            </w:r>
          </w:p>
          <w:p w:rsidR="0045433E" w:rsidRPr="00E04F2D" w:rsidRDefault="00DE761B" w:rsidP="00DE761B">
            <w:pPr>
              <w:jc w:val="both"/>
              <w:rPr>
                <w:color w:val="000000" w:themeColor="text1"/>
              </w:rPr>
            </w:pPr>
            <w:r w:rsidRPr="00DE761B">
              <w:rPr>
                <w:color w:val="000000" w:themeColor="text1"/>
              </w:rPr>
              <w:t>Z hlediska těžebně-dopravních technologií bylo v rámci okrsku identifikováno několik porostů, ve kterých je doporučeno aplikovat specifické těžebně-dopravní technologie. Tyto lesní porosty jsou zřejmé z mapových příloh územní studie krajiny.</w:t>
            </w:r>
          </w:p>
        </w:tc>
      </w:tr>
      <w:tr w:rsidR="0045433E" w:rsidTr="0045433E">
        <w:trPr>
          <w:trHeight w:val="574"/>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t>Doporučení pro tvorbu ekologicky stabilní krajiny</w:t>
            </w:r>
          </w:p>
        </w:tc>
        <w:tc>
          <w:tcPr>
            <w:tcW w:w="7630" w:type="dxa"/>
            <w:vAlign w:val="center"/>
          </w:tcPr>
          <w:p w:rsidR="00122E11" w:rsidRPr="00122E11" w:rsidRDefault="00122E11" w:rsidP="00122E11">
            <w:pPr>
              <w:jc w:val="both"/>
              <w:rPr>
                <w:color w:val="000000" w:themeColor="text1"/>
              </w:rPr>
            </w:pPr>
            <w:r w:rsidRPr="00122E11">
              <w:rPr>
                <w:color w:val="000000" w:themeColor="text1"/>
              </w:rPr>
              <w:t xml:space="preserve">Stávající aleje a stromořadí doprovázející polní cesty udržovat a dosazovat. V lokalitě je celá řada míst pro novou výsadbu (tvorbu mezí) na pomezí půdních bloků a podél stávajících i historických a polních cest (např. jako interakční prvky ÚSES). </w:t>
            </w:r>
          </w:p>
          <w:p w:rsidR="00122E11" w:rsidRPr="00122E11" w:rsidRDefault="00122E11" w:rsidP="00122E11">
            <w:pPr>
              <w:jc w:val="both"/>
              <w:rPr>
                <w:color w:val="000000" w:themeColor="text1"/>
              </w:rPr>
            </w:pPr>
            <w:r w:rsidRPr="00122E11">
              <w:rPr>
                <w:color w:val="000000" w:themeColor="text1"/>
              </w:rPr>
              <w:t>Doplnění liniové zeleně, mezí či travnatých pásů do intenzivně zemědělsky využívané „náhorní plošiny“ Bezděkova nad Metují je nutné pro snížení fragmentace a posílení ekostabilizační funkce zemědělské krajiny.</w:t>
            </w:r>
          </w:p>
          <w:p w:rsidR="00122E11" w:rsidRPr="00122E11" w:rsidRDefault="00122E11" w:rsidP="00122E11">
            <w:pPr>
              <w:jc w:val="both"/>
              <w:rPr>
                <w:color w:val="000000" w:themeColor="text1"/>
              </w:rPr>
            </w:pPr>
            <w:r w:rsidRPr="00122E11">
              <w:rPr>
                <w:color w:val="000000" w:themeColor="text1"/>
              </w:rPr>
              <w:lastRenderedPageBreak/>
              <w:t xml:space="preserve">V obci Vysoká Srbská je důležité zajistit ochranu stávající patrné struktury </w:t>
            </w:r>
            <w:proofErr w:type="spellStart"/>
            <w:proofErr w:type="gramStart"/>
            <w:r w:rsidRPr="00122E11">
              <w:rPr>
                <w:color w:val="000000" w:themeColor="text1"/>
              </w:rPr>
              <w:t>plužiny</w:t>
            </w:r>
            <w:proofErr w:type="spellEnd"/>
            <w:proofErr w:type="gramEnd"/>
            <w:r w:rsidRPr="00122E11">
              <w:rPr>
                <w:color w:val="000000" w:themeColor="text1"/>
              </w:rPr>
              <w:t xml:space="preserve"> a to obnovou zanikajících mezí, případně liniové výsadby krajinné zeleně podél záhumeních cest. Výsadba může být jak odpovídajících odrůd vysokokmenů ovocných stromů, tak listnatých dřevin přirozené skladby.</w:t>
            </w:r>
          </w:p>
          <w:p w:rsidR="0045433E" w:rsidRPr="00110F9F" w:rsidRDefault="00122E11" w:rsidP="00122E11">
            <w:pPr>
              <w:jc w:val="both"/>
              <w:rPr>
                <w:color w:val="000000" w:themeColor="text1"/>
              </w:rPr>
            </w:pPr>
            <w:r w:rsidRPr="00122E11">
              <w:rPr>
                <w:color w:val="000000" w:themeColor="text1"/>
              </w:rPr>
              <w:t>V rámci údolní nivy Židovky extenzivně ob</w:t>
            </w:r>
            <w:r>
              <w:rPr>
                <w:color w:val="000000" w:themeColor="text1"/>
              </w:rPr>
              <w:t>hospodařovat luční porosty sečí</w:t>
            </w:r>
            <w:r w:rsidRPr="00122E11">
              <w:rPr>
                <w:color w:val="000000" w:themeColor="text1"/>
              </w:rPr>
              <w:t xml:space="preserve">. V rámci údolní nivy je </w:t>
            </w:r>
            <w:r>
              <w:rPr>
                <w:color w:val="000000" w:themeColor="text1"/>
              </w:rPr>
              <w:t xml:space="preserve">dále </w:t>
            </w:r>
            <w:r w:rsidRPr="00122E11">
              <w:rPr>
                <w:color w:val="000000" w:themeColor="text1"/>
              </w:rPr>
              <w:t>vhodné lokálně realizovat mělké nezastíněné tůně, pro podporu biodiverzity a jako biotopy ohrožených druhů obojživelníků, hmyzu atp.</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lastRenderedPageBreak/>
              <w:t>Doporučení pro prostupnost krajiny</w:t>
            </w:r>
          </w:p>
        </w:tc>
        <w:tc>
          <w:tcPr>
            <w:tcW w:w="7630" w:type="dxa"/>
            <w:vAlign w:val="center"/>
          </w:tcPr>
          <w:p w:rsidR="00122E11" w:rsidRDefault="001F6699" w:rsidP="001F6699">
            <w:pPr>
              <w:jc w:val="both"/>
              <w:rPr>
                <w:color w:val="000000" w:themeColor="text1"/>
              </w:rPr>
            </w:pPr>
            <w:r w:rsidRPr="001F6699">
              <w:rPr>
                <w:color w:val="000000" w:themeColor="text1"/>
              </w:rPr>
              <w:t xml:space="preserve">Migrační prostupnost </w:t>
            </w:r>
            <w:r>
              <w:rPr>
                <w:color w:val="000000" w:themeColor="text1"/>
              </w:rPr>
              <w:t>bioty</w:t>
            </w:r>
            <w:r w:rsidRPr="001F6699">
              <w:rPr>
                <w:color w:val="000000" w:themeColor="text1"/>
              </w:rPr>
              <w:t>:</w:t>
            </w:r>
            <w:r>
              <w:rPr>
                <w:color w:val="000000" w:themeColor="text1"/>
              </w:rPr>
              <w:t xml:space="preserve"> </w:t>
            </w:r>
            <w:r w:rsidR="00122E11" w:rsidRPr="00122E11">
              <w:rPr>
                <w:color w:val="000000" w:themeColor="text1"/>
              </w:rPr>
              <w:t>Na vodním toku Židovky se nalézá celá řada migračně neprostupných vodohospodářských objektů –</w:t>
            </w:r>
            <w:r w:rsidR="00122E11">
              <w:rPr>
                <w:color w:val="000000" w:themeColor="text1"/>
              </w:rPr>
              <w:t xml:space="preserve"> </w:t>
            </w:r>
            <w:r w:rsidR="00122E11" w:rsidRPr="00122E11">
              <w:rPr>
                <w:color w:val="000000" w:themeColor="text1"/>
              </w:rPr>
              <w:t xml:space="preserve">postupné </w:t>
            </w:r>
            <w:proofErr w:type="spellStart"/>
            <w:r w:rsidR="00122E11" w:rsidRPr="00122E11">
              <w:rPr>
                <w:color w:val="000000" w:themeColor="text1"/>
              </w:rPr>
              <w:t>zprostupnění</w:t>
            </w:r>
            <w:proofErr w:type="spellEnd"/>
            <w:r w:rsidR="00122E11" w:rsidRPr="00122E11">
              <w:rPr>
                <w:color w:val="000000" w:themeColor="text1"/>
              </w:rPr>
              <w:t xml:space="preserve"> toku (kamenné skluzy atp.) správci vodního toku.</w:t>
            </w:r>
          </w:p>
          <w:p w:rsidR="0045433E" w:rsidRPr="00110F9F" w:rsidRDefault="001F6699" w:rsidP="001F6699">
            <w:pPr>
              <w:jc w:val="both"/>
              <w:rPr>
                <w:color w:val="000000" w:themeColor="text1"/>
              </w:rPr>
            </w:pPr>
            <w:r w:rsidRPr="001F6699">
              <w:rPr>
                <w:color w:val="000000" w:themeColor="text1"/>
              </w:rPr>
              <w:t>Lidská prostupnost:</w:t>
            </w:r>
            <w:r w:rsidR="0051663C">
              <w:rPr>
                <w:color w:val="000000" w:themeColor="text1"/>
              </w:rPr>
              <w:t xml:space="preserve"> </w:t>
            </w:r>
            <w:r w:rsidR="00122E11" w:rsidRPr="00122E11">
              <w:rPr>
                <w:color w:val="000000" w:themeColor="text1"/>
              </w:rPr>
              <w:t xml:space="preserve">Prostupnost otevřené </w:t>
            </w:r>
            <w:proofErr w:type="spellStart"/>
            <w:r w:rsidR="00122E11" w:rsidRPr="00122E11">
              <w:rPr>
                <w:color w:val="000000" w:themeColor="text1"/>
              </w:rPr>
              <w:t>nerozplocené</w:t>
            </w:r>
            <w:proofErr w:type="spellEnd"/>
            <w:r w:rsidR="00122E11" w:rsidRPr="00122E11">
              <w:rPr>
                <w:color w:val="000000" w:themeColor="text1"/>
              </w:rPr>
              <w:t xml:space="preserve"> krajiny nevykazuje problémy, spíše velké půdní bloky jsou prostupnosti na překážku.</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Ostatní doporučení</w:t>
            </w:r>
          </w:p>
        </w:tc>
        <w:tc>
          <w:tcPr>
            <w:tcW w:w="7630" w:type="dxa"/>
            <w:vAlign w:val="center"/>
          </w:tcPr>
          <w:p w:rsidR="0045433E" w:rsidRDefault="00643A91" w:rsidP="00872EF6">
            <w:pPr>
              <w:jc w:val="both"/>
              <w:rPr>
                <w:color w:val="000000" w:themeColor="text1"/>
              </w:rPr>
            </w:pPr>
            <w:r w:rsidRPr="00643A91">
              <w:t xml:space="preserve">Turistika: </w:t>
            </w:r>
            <w:bookmarkStart w:id="0" w:name="_GoBack"/>
            <w:bookmarkEnd w:id="0"/>
            <w:r w:rsidR="00122E11" w:rsidRPr="00122E11">
              <w:t>Okrsek nemá ideální podmínky pro rozvoj intenzivní turistiky, pohyby turistů a cyklistů se jeví jako dostatečné, podpora orientována spíše k jejich vybavení.</w:t>
            </w:r>
          </w:p>
          <w:p w:rsidR="00872EF6" w:rsidRPr="00110F9F" w:rsidRDefault="00122E11" w:rsidP="00122E11">
            <w:pPr>
              <w:jc w:val="both"/>
              <w:rPr>
                <w:color w:val="000000" w:themeColor="text1"/>
              </w:rPr>
            </w:pPr>
            <w:r>
              <w:rPr>
                <w:color w:val="000000" w:themeColor="text1"/>
              </w:rPr>
              <w:t>Staré ekologické zátěže: V</w:t>
            </w:r>
            <w:r w:rsidRPr="00122E11">
              <w:rPr>
                <w:color w:val="000000" w:themeColor="text1"/>
              </w:rPr>
              <w:t xml:space="preserve">zhledem ke skutečnosti, že žádná z lokalit, ve kterých byly identifikovány kontaminace, nebyla doposud podrobněji hodnocena, je doporučeno se podrobněji zaměřit na jejich zhodnocení a sanaci. </w:t>
            </w:r>
          </w:p>
        </w:tc>
      </w:tr>
    </w:tbl>
    <w:p w:rsidR="0045433E" w:rsidRDefault="0045433E" w:rsidP="00110F9F">
      <w:pPr>
        <w:rPr>
          <w:b/>
          <w:color w:val="FFFFFF" w:themeColor="background1"/>
        </w:rPr>
      </w:pP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SCHÉMA KRAJINNÉHO OKRSKU</w:t>
      </w:r>
    </w:p>
    <w:p w:rsidR="0045433E" w:rsidRDefault="0045433E" w:rsidP="00110F9F">
      <w:pPr>
        <w:rPr>
          <w:b/>
          <w:color w:val="FFFFFF" w:themeColor="background1"/>
        </w:rPr>
      </w:pPr>
    </w:p>
    <w:p w:rsidR="0045433E" w:rsidRDefault="001C6A36" w:rsidP="00110F9F">
      <w:pPr>
        <w:rPr>
          <w:b/>
          <w:color w:val="FFFFFF" w:themeColor="background1"/>
        </w:rPr>
      </w:pPr>
      <w:r>
        <w:rPr>
          <w:b/>
          <w:noProof/>
          <w:color w:val="FFFFFF" w:themeColor="background1"/>
          <w:lang w:eastAsia="cs-CZ"/>
        </w:rPr>
        <w:drawing>
          <wp:inline distT="0" distB="0" distL="0" distR="0">
            <wp:extent cx="5760346" cy="3031761"/>
            <wp:effectExtent l="19050" t="19050" r="12065" b="1651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kica okr 03.jpe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346" cy="3031761"/>
                    </a:xfrm>
                    <a:prstGeom prst="rect">
                      <a:avLst/>
                    </a:prstGeom>
                    <a:ln>
                      <a:solidFill>
                        <a:schemeClr val="tx1"/>
                      </a:solidFill>
                    </a:ln>
                  </pic:spPr>
                </pic:pic>
              </a:graphicData>
            </a:graphic>
          </wp:inline>
        </w:drawing>
      </w:r>
    </w:p>
    <w:p w:rsidR="0045433E" w:rsidRDefault="0045433E" w:rsidP="00110F9F">
      <w:pPr>
        <w:rPr>
          <w:b/>
          <w:color w:val="FFFFFF" w:themeColor="background1"/>
        </w:rPr>
      </w:pPr>
    </w:p>
    <w:p w:rsidR="00643A91" w:rsidRDefault="00643A91" w:rsidP="00110F9F">
      <w:pPr>
        <w:rPr>
          <w:b/>
          <w:color w:val="FFFFFF" w:themeColor="background1"/>
        </w:rPr>
      </w:pPr>
    </w:p>
    <w:p w:rsidR="00AB027A" w:rsidRDefault="00AB027A">
      <w:pPr>
        <w:rPr>
          <w:b/>
          <w:color w:val="FFFFFF" w:themeColor="background1"/>
        </w:rPr>
      </w:pPr>
      <w:r>
        <w:rPr>
          <w:b/>
          <w:color w:val="FFFFFF" w:themeColor="background1"/>
        </w:rPr>
        <w:br w:type="page"/>
      </w: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lastRenderedPageBreak/>
        <w:tab/>
      </w:r>
      <w:r>
        <w:rPr>
          <w:b/>
          <w:color w:val="FFFFFF" w:themeColor="background1"/>
          <w:sz w:val="36"/>
        </w:rPr>
        <w:t>FOTODOKUMENTACE</w:t>
      </w:r>
    </w:p>
    <w:p w:rsidR="001F6699" w:rsidRDefault="001F6699" w:rsidP="001F6699">
      <w:pPr>
        <w:rPr>
          <w:sz w:val="18"/>
        </w:rPr>
      </w:pPr>
    </w:p>
    <w:p w:rsidR="001F6699" w:rsidRDefault="007E4320" w:rsidP="001F6699">
      <w:pPr>
        <w:rPr>
          <w:sz w:val="18"/>
        </w:rPr>
      </w:pPr>
      <w:r>
        <w:rPr>
          <w:sz w:val="18"/>
        </w:rPr>
        <w:t>Náhorní plošina Bezděkova z Vysoké Srbské</w:t>
      </w:r>
    </w:p>
    <w:p w:rsidR="007E4320" w:rsidRDefault="007E4320" w:rsidP="001F6699">
      <w:pPr>
        <w:rPr>
          <w:sz w:val="18"/>
        </w:rPr>
      </w:pPr>
      <w:r>
        <w:rPr>
          <w:noProof/>
          <w:sz w:val="18"/>
          <w:lang w:eastAsia="cs-CZ"/>
        </w:rPr>
        <w:drawing>
          <wp:inline distT="0" distB="0" distL="0" distR="0">
            <wp:extent cx="5760720" cy="2809875"/>
            <wp:effectExtent l="19050" t="19050" r="11430" b="2857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180324_165040.jpg"/>
                    <pic:cNvPicPr/>
                  </pic:nvPicPr>
                  <pic:blipFill rotWithShape="1">
                    <a:blip r:embed="rId10" cstate="print">
                      <a:extLst>
                        <a:ext uri="{28A0092B-C50C-407E-A947-70E740481C1C}">
                          <a14:useLocalDpi xmlns:a14="http://schemas.microsoft.com/office/drawing/2010/main" val="0"/>
                        </a:ext>
                      </a:extLst>
                    </a:blip>
                    <a:srcRect b="13286"/>
                    <a:stretch/>
                  </pic:blipFill>
                  <pic:spPr bwMode="auto">
                    <a:xfrm>
                      <a:off x="0" y="0"/>
                      <a:ext cx="5760720" cy="280987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122E11" w:rsidRDefault="00C86694" w:rsidP="001F6699">
      <w:pPr>
        <w:rPr>
          <w:sz w:val="18"/>
        </w:rPr>
      </w:pPr>
      <w:r>
        <w:rPr>
          <w:sz w:val="18"/>
        </w:rPr>
        <w:t>Vysoká Srbská</w:t>
      </w:r>
    </w:p>
    <w:p w:rsidR="00C86694" w:rsidRDefault="00C86694" w:rsidP="001F6699">
      <w:pPr>
        <w:rPr>
          <w:highlight w:val="yellow"/>
        </w:rPr>
      </w:pPr>
      <w:r>
        <w:rPr>
          <w:noProof/>
          <w:lang w:eastAsia="cs-CZ"/>
        </w:rPr>
        <w:drawing>
          <wp:inline distT="0" distB="0" distL="0" distR="0" wp14:anchorId="18AD75F0" wp14:editId="519246C9">
            <wp:extent cx="5760720" cy="3840480"/>
            <wp:effectExtent l="19050" t="19050" r="11430" b="26670"/>
            <wp:docPr id="269" name="Obrázek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Vysoká_Srbská_from_air_K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a:ln>
                      <a:solidFill>
                        <a:schemeClr val="tx1"/>
                      </a:solidFill>
                    </a:ln>
                  </pic:spPr>
                </pic:pic>
              </a:graphicData>
            </a:graphic>
          </wp:inline>
        </w:drawing>
      </w:r>
    </w:p>
    <w:p w:rsidR="007E4320" w:rsidRDefault="007E4320" w:rsidP="001F6699">
      <w:pPr>
        <w:rPr>
          <w:highlight w:val="yellow"/>
        </w:rPr>
      </w:pPr>
    </w:p>
    <w:p w:rsidR="00C86694" w:rsidRDefault="00C86694" w:rsidP="001F6699">
      <w:pPr>
        <w:rPr>
          <w:highlight w:val="yellow"/>
        </w:rPr>
      </w:pPr>
    </w:p>
    <w:p w:rsidR="00C86694" w:rsidRDefault="00C86694" w:rsidP="001F6699">
      <w:pPr>
        <w:rPr>
          <w:highlight w:val="yellow"/>
        </w:rPr>
      </w:pPr>
    </w:p>
    <w:sectPr w:rsidR="00C86694" w:rsidSect="00B11E1E">
      <w:footerReference w:type="default" r:id="rId12"/>
      <w:headerReference w:type="first" r:id="rId13"/>
      <w:footerReference w:type="first" r:id="rId14"/>
      <w:pgSz w:w="11906" w:h="16838"/>
      <w:pgMar w:top="1417" w:right="1417" w:bottom="1417" w:left="1417" w:header="709"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40738" w:rsidRDefault="00E40738" w:rsidP="00225455">
      <w:pPr>
        <w:spacing w:after="0" w:line="240" w:lineRule="auto"/>
      </w:pPr>
      <w:r>
        <w:separator/>
      </w:r>
    </w:p>
  </w:endnote>
  <w:endnote w:type="continuationSeparator" w:id="0">
    <w:p w:rsidR="00E40738" w:rsidRDefault="00E40738" w:rsidP="002254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78390313"/>
      <w:docPartObj>
        <w:docPartGallery w:val="Page Numbers (Bottom of Page)"/>
        <w:docPartUnique/>
      </w:docPartObj>
    </w:sdtPr>
    <w:sdtEndPr/>
    <w:sdtContent>
      <w:p w:rsidR="00B11E1E" w:rsidRDefault="00B11E1E">
        <w:pPr>
          <w:pStyle w:val="Zpat"/>
          <w:jc w:val="right"/>
        </w:pPr>
        <w:r>
          <w:fldChar w:fldCharType="begin"/>
        </w:r>
        <w:r>
          <w:instrText>PAGE   \* MERGEFORMAT</w:instrText>
        </w:r>
        <w:r>
          <w:fldChar w:fldCharType="separate"/>
        </w:r>
        <w:r w:rsidR="000A334C">
          <w:rPr>
            <w:noProof/>
          </w:rPr>
          <w:t>4</w:t>
        </w:r>
        <w:r>
          <w:fldChar w:fldCharType="end"/>
        </w:r>
      </w:p>
    </w:sdtContent>
  </w:sdt>
  <w:p w:rsidR="00CB0303" w:rsidRPr="00424EE5" w:rsidRDefault="00CB0303" w:rsidP="00CB0303">
    <w:pPr>
      <w:pStyle w:val="Zpat"/>
      <w:jc w:val="center"/>
      <w:rPr>
        <w: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11E1E" w:rsidRPr="00424EE5" w:rsidRDefault="00B11E1E" w:rsidP="00B11E1E">
    <w:pPr>
      <w:pStyle w:val="Zpat"/>
      <w:jc w:val="center"/>
      <w:rPr>
        <w:b/>
      </w:rPr>
    </w:pPr>
    <w:r w:rsidRPr="00280C8B">
      <w:rPr>
        <w:b/>
        <w:bCs/>
        <w:noProof/>
        <w:spacing w:val="30"/>
        <w:sz w:val="40"/>
        <w:szCs w:val="40"/>
        <w:highlight w:val="yellow"/>
        <w:lang w:eastAsia="cs-CZ"/>
      </w:rPr>
      <w:drawing>
        <wp:anchor distT="0" distB="0" distL="114300" distR="114300" simplePos="0" relativeHeight="251668480" behindDoc="0" locked="0" layoutInCell="1" allowOverlap="1" wp14:anchorId="30D00F12" wp14:editId="38DEEAD9">
          <wp:simplePos x="0" y="0"/>
          <wp:positionH relativeFrom="column">
            <wp:posOffset>-364490</wp:posOffset>
          </wp:positionH>
          <wp:positionV relativeFrom="paragraph">
            <wp:posOffset>-104775</wp:posOffset>
          </wp:positionV>
          <wp:extent cx="1139190" cy="676208"/>
          <wp:effectExtent l="0" t="0" r="3810" b="0"/>
          <wp:wrapNone/>
          <wp:docPr id="1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 cstate="print"/>
                  <a:srcRect/>
                  <a:stretch>
                    <a:fillRect/>
                  </a:stretch>
                </pic:blipFill>
                <pic:spPr bwMode="auto">
                  <a:xfrm>
                    <a:off x="0" y="0"/>
                    <a:ext cx="1139190" cy="676208"/>
                  </a:xfrm>
                  <a:prstGeom prst="rect">
                    <a:avLst/>
                  </a:prstGeom>
                  <a:noFill/>
                </pic:spPr>
              </pic:pic>
            </a:graphicData>
          </a:graphic>
          <wp14:sizeRelH relativeFrom="margin">
            <wp14:pctWidth>0</wp14:pctWidth>
          </wp14:sizeRelH>
          <wp14:sizeRelV relativeFrom="margin">
            <wp14:pctHeight>0</wp14:pctHeight>
          </wp14:sizeRelV>
        </wp:anchor>
      </w:drawing>
    </w:r>
    <w:r>
      <w:tab/>
    </w:r>
    <w:r>
      <w:tab/>
      <w:t xml:space="preserve">   </w:t>
    </w:r>
    <w:r>
      <w:fldChar w:fldCharType="begin"/>
    </w:r>
    <w:r>
      <w:instrText>PAGE   \* MERGEFORMAT</w:instrText>
    </w:r>
    <w:r>
      <w:fldChar w:fldCharType="separate"/>
    </w:r>
    <w:r w:rsidR="000A334C">
      <w:rPr>
        <w:noProof/>
      </w:rPr>
      <w:t>1</w:t>
    </w:r>
    <w:r>
      <w:fldChar w:fldCharType="end"/>
    </w:r>
  </w:p>
  <w:p w:rsidR="00B11E1E" w:rsidRDefault="00B11E1E">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40738" w:rsidRDefault="00E40738" w:rsidP="00225455">
      <w:pPr>
        <w:spacing w:after="0" w:line="240" w:lineRule="auto"/>
      </w:pPr>
      <w:r>
        <w:separator/>
      </w:r>
    </w:p>
  </w:footnote>
  <w:footnote w:type="continuationSeparator" w:id="0">
    <w:p w:rsidR="00E40738" w:rsidRDefault="00E40738" w:rsidP="0022545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11E1E" w:rsidRDefault="00B11E1E" w:rsidP="00B11E1E">
    <w:pPr>
      <w:pStyle w:val="Zhlav"/>
    </w:pPr>
    <w:r>
      <w:rPr>
        <w:noProof/>
        <w:lang w:eastAsia="cs-CZ"/>
      </w:rPr>
      <w:drawing>
        <wp:anchor distT="0" distB="0" distL="114300" distR="114300" simplePos="0" relativeHeight="251666432" behindDoc="0" locked="0" layoutInCell="1" allowOverlap="1" wp14:anchorId="0125993B" wp14:editId="1A742A2D">
          <wp:simplePos x="0" y="0"/>
          <wp:positionH relativeFrom="column">
            <wp:posOffset>3413760</wp:posOffset>
          </wp:positionH>
          <wp:positionV relativeFrom="paragraph">
            <wp:posOffset>-142875</wp:posOffset>
          </wp:positionV>
          <wp:extent cx="2705100" cy="593090"/>
          <wp:effectExtent l="0" t="0" r="0" b="0"/>
          <wp:wrapNone/>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MR.png"/>
                  <pic:cNvPicPr/>
                </pic:nvPicPr>
                <pic:blipFill>
                  <a:blip r:embed="rId1">
                    <a:extLst>
                      <a:ext uri="{28A0092B-C50C-407E-A947-70E740481C1C}">
                        <a14:useLocalDpi xmlns:a14="http://schemas.microsoft.com/office/drawing/2010/main" val="0"/>
                      </a:ext>
                    </a:extLst>
                  </a:blip>
                  <a:stretch>
                    <a:fillRect/>
                  </a:stretch>
                </pic:blipFill>
                <pic:spPr>
                  <a:xfrm>
                    <a:off x="0" y="0"/>
                    <a:ext cx="2705100" cy="593090"/>
                  </a:xfrm>
                  <a:prstGeom prst="rect">
                    <a:avLst/>
                  </a:prstGeom>
                </pic:spPr>
              </pic:pic>
            </a:graphicData>
          </a:graphic>
          <wp14:sizeRelH relativeFrom="margin">
            <wp14:pctWidth>0</wp14:pctWidth>
          </wp14:sizeRelH>
          <wp14:sizeRelV relativeFrom="margin">
            <wp14:pctHeight>0</wp14:pctHeight>
          </wp14:sizeRelV>
        </wp:anchor>
      </w:drawing>
    </w:r>
    <w:r>
      <w:rPr>
        <w:noProof/>
        <w:lang w:eastAsia="cs-CZ"/>
      </w:rPr>
      <w:drawing>
        <wp:anchor distT="0" distB="0" distL="114300" distR="114300" simplePos="0" relativeHeight="251665408" behindDoc="0" locked="0" layoutInCell="1" allowOverlap="1" wp14:anchorId="7582CD99" wp14:editId="36165657">
          <wp:simplePos x="0" y="0"/>
          <wp:positionH relativeFrom="column">
            <wp:posOffset>-364490</wp:posOffset>
          </wp:positionH>
          <wp:positionV relativeFrom="paragraph">
            <wp:posOffset>-195580</wp:posOffset>
          </wp:positionV>
          <wp:extent cx="3333750" cy="643890"/>
          <wp:effectExtent l="0" t="0" r="0" b="381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U.png"/>
                  <pic:cNvPicPr/>
                </pic:nvPicPr>
                <pic:blipFill>
                  <a:blip r:embed="rId2">
                    <a:extLst>
                      <a:ext uri="{28A0092B-C50C-407E-A947-70E740481C1C}">
                        <a14:useLocalDpi xmlns:a14="http://schemas.microsoft.com/office/drawing/2010/main" val="0"/>
                      </a:ext>
                    </a:extLst>
                  </a:blip>
                  <a:stretch>
                    <a:fillRect/>
                  </a:stretch>
                </pic:blipFill>
                <pic:spPr>
                  <a:xfrm>
                    <a:off x="0" y="0"/>
                    <a:ext cx="3333750" cy="643890"/>
                  </a:xfrm>
                  <a:prstGeom prst="rect">
                    <a:avLst/>
                  </a:prstGeom>
                </pic:spPr>
              </pic:pic>
            </a:graphicData>
          </a:graphic>
          <wp14:sizeRelH relativeFrom="margin">
            <wp14:pctWidth>0</wp14:pctWidth>
          </wp14:sizeRelH>
          <wp14:sizeRelV relativeFrom="margin">
            <wp14:pctHeight>0</wp14:pctHeight>
          </wp14:sizeRelV>
        </wp:anchor>
      </w:drawing>
    </w:r>
  </w:p>
  <w:p w:rsidR="00B11E1E" w:rsidRDefault="00B11E1E">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C86106"/>
    <w:multiLevelType w:val="hybridMultilevel"/>
    <w:tmpl w:val="D56AE0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36F91B74"/>
    <w:multiLevelType w:val="hybridMultilevel"/>
    <w:tmpl w:val="C7A830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45783D33"/>
    <w:multiLevelType w:val="hybridMultilevel"/>
    <w:tmpl w:val="23BAE6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71C67816"/>
    <w:multiLevelType w:val="hybridMultilevel"/>
    <w:tmpl w:val="86CA6F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6C49"/>
    <w:rsid w:val="000310CC"/>
    <w:rsid w:val="000A334C"/>
    <w:rsid w:val="00110F9F"/>
    <w:rsid w:val="00122E11"/>
    <w:rsid w:val="00167E99"/>
    <w:rsid w:val="001838A2"/>
    <w:rsid w:val="00184536"/>
    <w:rsid w:val="001B77AA"/>
    <w:rsid w:val="001C6A36"/>
    <w:rsid w:val="001D6E12"/>
    <w:rsid w:val="001F6699"/>
    <w:rsid w:val="00225455"/>
    <w:rsid w:val="0023470B"/>
    <w:rsid w:val="002C3D40"/>
    <w:rsid w:val="002C63E1"/>
    <w:rsid w:val="00310313"/>
    <w:rsid w:val="00314937"/>
    <w:rsid w:val="00347BB0"/>
    <w:rsid w:val="004010D2"/>
    <w:rsid w:val="00424EE5"/>
    <w:rsid w:val="004450BA"/>
    <w:rsid w:val="0045433E"/>
    <w:rsid w:val="00454853"/>
    <w:rsid w:val="0051663C"/>
    <w:rsid w:val="00567DCD"/>
    <w:rsid w:val="00571312"/>
    <w:rsid w:val="005D43A3"/>
    <w:rsid w:val="00643A91"/>
    <w:rsid w:val="006B1400"/>
    <w:rsid w:val="007A144C"/>
    <w:rsid w:val="007E3AD3"/>
    <w:rsid w:val="007E4320"/>
    <w:rsid w:val="00801BCD"/>
    <w:rsid w:val="008504A8"/>
    <w:rsid w:val="00872EF6"/>
    <w:rsid w:val="008962D5"/>
    <w:rsid w:val="008A1279"/>
    <w:rsid w:val="008A6C49"/>
    <w:rsid w:val="00925AC8"/>
    <w:rsid w:val="009C2DF7"/>
    <w:rsid w:val="00A3480A"/>
    <w:rsid w:val="00A7327C"/>
    <w:rsid w:val="00AB027A"/>
    <w:rsid w:val="00AB462C"/>
    <w:rsid w:val="00AE4076"/>
    <w:rsid w:val="00B11E1E"/>
    <w:rsid w:val="00B77AAC"/>
    <w:rsid w:val="00BB33AE"/>
    <w:rsid w:val="00BC7F33"/>
    <w:rsid w:val="00C86694"/>
    <w:rsid w:val="00CB0303"/>
    <w:rsid w:val="00D30FEA"/>
    <w:rsid w:val="00D67DBB"/>
    <w:rsid w:val="00D93429"/>
    <w:rsid w:val="00DB4C44"/>
    <w:rsid w:val="00DE761B"/>
    <w:rsid w:val="00E04F2D"/>
    <w:rsid w:val="00E4044E"/>
    <w:rsid w:val="00E40738"/>
    <w:rsid w:val="00E81D5A"/>
    <w:rsid w:val="00EB24B2"/>
    <w:rsid w:val="00EE65C2"/>
    <w:rsid w:val="00F82B9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114D32"/>
  <w15:chartTrackingRefBased/>
  <w15:docId w15:val="{3A4E06FF-C2C9-4823-A22C-A2E79E619D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A732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22545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25455"/>
  </w:style>
  <w:style w:type="paragraph" w:styleId="Zpat">
    <w:name w:val="footer"/>
    <w:basedOn w:val="Normln"/>
    <w:link w:val="ZpatChar"/>
    <w:uiPriority w:val="99"/>
    <w:unhideWhenUsed/>
    <w:rsid w:val="00225455"/>
    <w:pPr>
      <w:tabs>
        <w:tab w:val="center" w:pos="4536"/>
        <w:tab w:val="right" w:pos="9072"/>
      </w:tabs>
      <w:spacing w:after="0" w:line="240" w:lineRule="auto"/>
    </w:pPr>
  </w:style>
  <w:style w:type="character" w:customStyle="1" w:styleId="ZpatChar">
    <w:name w:val="Zápatí Char"/>
    <w:basedOn w:val="Standardnpsmoodstavce"/>
    <w:link w:val="Zpat"/>
    <w:uiPriority w:val="99"/>
    <w:rsid w:val="00225455"/>
  </w:style>
  <w:style w:type="paragraph" w:styleId="Odstavecseseznamem">
    <w:name w:val="List Paragraph"/>
    <w:basedOn w:val="Normln"/>
    <w:uiPriority w:val="34"/>
    <w:qFormat/>
    <w:rsid w:val="00872EF6"/>
    <w:pPr>
      <w:ind w:left="720"/>
      <w:contextualSpacing/>
    </w:pPr>
  </w:style>
  <w:style w:type="paragraph" w:styleId="Textbubliny">
    <w:name w:val="Balloon Text"/>
    <w:basedOn w:val="Normln"/>
    <w:link w:val="TextbublinyChar"/>
    <w:uiPriority w:val="99"/>
    <w:semiHidden/>
    <w:unhideWhenUsed/>
    <w:rsid w:val="007A144C"/>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7A144C"/>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7.emf"/></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69CE11-05FA-45DF-859C-5B1D7F9756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1</Pages>
  <Words>2353</Words>
  <Characters>13886</Characters>
  <Application>Microsoft Office Word</Application>
  <DocSecurity>0</DocSecurity>
  <Lines>115</Lines>
  <Paragraphs>32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16207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Jakub Černý</dc:creator>
  <cp:keywords/>
  <dc:description/>
  <cp:lastModifiedBy>Smejtek Lubor (MHMP, OCP)</cp:lastModifiedBy>
  <cp:revision>11</cp:revision>
  <dcterms:created xsi:type="dcterms:W3CDTF">2019-06-17T15:04:00Z</dcterms:created>
  <dcterms:modified xsi:type="dcterms:W3CDTF">2019-06-25T20:09:00Z</dcterms:modified>
</cp:coreProperties>
</file>